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ackground w:color="FFFFFF" w:themeColor="background1"/>
  <w:body>
    <w:p w14:paraId="2084569B" w14:textId="77777777" w:rsidR="00744BFA" w:rsidRDefault="00744BFA" w:rsidP="00744BFA">
      <w:pPr>
        <w:jc w:val="center"/>
        <w:rPr>
          <w:rFonts w:ascii="Arial" w:hAnsi="Arial" w:cs="Arial"/>
          <w:b/>
          <w:bCs/>
          <w:sz w:val="36"/>
          <w:szCs w:val="36"/>
        </w:rPr>
      </w:pPr>
    </w:p>
    <w:p w14:paraId="5ACDD63E" w14:textId="7F2B78A6" w:rsidR="00616B56" w:rsidRDefault="00616B56" w:rsidP="00744BFA">
      <w:pPr>
        <w:jc w:val="center"/>
        <w:rPr>
          <w:rFonts w:ascii="Arial" w:hAnsi="Arial" w:cs="Arial"/>
          <w:b/>
          <w:bCs/>
          <w:sz w:val="36"/>
          <w:szCs w:val="36"/>
        </w:rPr>
      </w:pPr>
      <w:r w:rsidRPr="00744BFA">
        <w:rPr>
          <w:rFonts w:ascii="Arial" w:hAnsi="Arial" w:cs="Arial"/>
          <w:b/>
          <w:bCs/>
          <w:sz w:val="36"/>
          <w:szCs w:val="36"/>
        </w:rPr>
        <w:t>Règlementation complète de la Ligue</w:t>
      </w:r>
      <w:r w:rsidR="00721039">
        <w:rPr>
          <w:rFonts w:ascii="Arial" w:hAnsi="Arial" w:cs="Arial"/>
          <w:b/>
          <w:bCs/>
          <w:sz w:val="36"/>
          <w:szCs w:val="36"/>
        </w:rPr>
        <w:t xml:space="preserve"> Senior</w:t>
      </w:r>
      <w:r w:rsidRPr="00744BFA">
        <w:rPr>
          <w:rFonts w:ascii="Arial" w:hAnsi="Arial" w:cs="Arial"/>
          <w:b/>
          <w:bCs/>
          <w:sz w:val="36"/>
          <w:szCs w:val="36"/>
        </w:rPr>
        <w:t xml:space="preserve"> Locale du Club de Soccer de la Vallée-du-Richelieu 2024</w:t>
      </w:r>
    </w:p>
    <w:p w14:paraId="26713385" w14:textId="77777777" w:rsidR="00744BFA" w:rsidRPr="00744BFA" w:rsidRDefault="00744BFA" w:rsidP="00744BFA">
      <w:pPr>
        <w:jc w:val="center"/>
        <w:rPr>
          <w:rFonts w:ascii="Arial" w:hAnsi="Arial" w:cs="Arial"/>
          <w:b/>
          <w:bCs/>
          <w:sz w:val="36"/>
          <w:szCs w:val="36"/>
        </w:rPr>
      </w:pPr>
    </w:p>
    <w:sdt>
      <w:sdtPr>
        <w:rPr>
          <w:rFonts w:asciiTheme="minorHAnsi" w:eastAsiaTheme="minorEastAsia" w:hAnsiTheme="minorHAnsi" w:cstheme="minorBidi"/>
          <w:color w:val="auto"/>
          <w:sz w:val="21"/>
          <w:szCs w:val="21"/>
          <w:lang w:val="fr-FR"/>
        </w:rPr>
        <w:id w:val="547655208"/>
        <w:docPartObj>
          <w:docPartGallery w:val="Table of Contents"/>
          <w:docPartUnique/>
        </w:docPartObj>
      </w:sdtPr>
      <w:sdtEndPr>
        <w:rPr>
          <w:b/>
          <w:bCs/>
        </w:rPr>
      </w:sdtEndPr>
      <w:sdtContent>
        <w:p w14:paraId="01C22C32" w14:textId="6ADF371E" w:rsidR="00616B56" w:rsidRPr="00744BFA" w:rsidRDefault="00616B56">
          <w:pPr>
            <w:pStyle w:val="En-ttedetabledesmatires"/>
            <w:rPr>
              <w:rFonts w:ascii="Arial" w:hAnsi="Arial" w:cs="Arial"/>
            </w:rPr>
          </w:pPr>
          <w:r w:rsidRPr="00744BFA">
            <w:rPr>
              <w:rFonts w:ascii="Arial" w:hAnsi="Arial" w:cs="Arial"/>
              <w:lang w:val="fr-FR"/>
            </w:rPr>
            <w:t>Table des matières</w:t>
          </w:r>
        </w:p>
        <w:p w14:paraId="160D5F9A" w14:textId="0FE411CE" w:rsidR="001E65B3" w:rsidRDefault="00616B56">
          <w:pPr>
            <w:pStyle w:val="TM1"/>
            <w:tabs>
              <w:tab w:val="right" w:leader="dot" w:pos="8630"/>
            </w:tabs>
            <w:rPr>
              <w:rFonts w:cstheme="minorBidi"/>
              <w:noProof/>
              <w:kern w:val="2"/>
              <w:sz w:val="24"/>
              <w:szCs w:val="24"/>
              <w14:ligatures w14:val="standardContextual"/>
            </w:rPr>
          </w:pPr>
          <w:r w:rsidRPr="00744BFA">
            <w:rPr>
              <w:rFonts w:ascii="Arial" w:hAnsi="Arial" w:cs="Arial"/>
            </w:rPr>
            <w:fldChar w:fldCharType="begin"/>
          </w:r>
          <w:r w:rsidRPr="00744BFA">
            <w:rPr>
              <w:rFonts w:ascii="Arial" w:hAnsi="Arial" w:cs="Arial"/>
            </w:rPr>
            <w:instrText xml:space="preserve"> TOC \o "1-3" \h \z \u </w:instrText>
          </w:r>
          <w:r w:rsidRPr="00744BFA">
            <w:rPr>
              <w:rFonts w:ascii="Arial" w:hAnsi="Arial" w:cs="Arial"/>
            </w:rPr>
            <w:fldChar w:fldCharType="separate"/>
          </w:r>
          <w:hyperlink w:anchor="_Toc169262054" w:history="1">
            <w:r w:rsidR="001E65B3" w:rsidRPr="00D22AD5">
              <w:rPr>
                <w:rStyle w:val="Lienhypertexte"/>
                <w:rFonts w:ascii="Arial" w:hAnsi="Arial" w:cs="Arial"/>
                <w:noProof/>
              </w:rPr>
              <w:t>À propose</w:t>
            </w:r>
            <w:r w:rsidR="001E65B3">
              <w:rPr>
                <w:noProof/>
                <w:webHidden/>
              </w:rPr>
              <w:tab/>
            </w:r>
            <w:r w:rsidR="001E65B3">
              <w:rPr>
                <w:noProof/>
                <w:webHidden/>
              </w:rPr>
              <w:fldChar w:fldCharType="begin"/>
            </w:r>
            <w:r w:rsidR="001E65B3">
              <w:rPr>
                <w:noProof/>
                <w:webHidden/>
              </w:rPr>
              <w:instrText xml:space="preserve"> PAGEREF _Toc169262054 \h </w:instrText>
            </w:r>
            <w:r w:rsidR="001E65B3">
              <w:rPr>
                <w:noProof/>
                <w:webHidden/>
              </w:rPr>
            </w:r>
            <w:r w:rsidR="001E65B3">
              <w:rPr>
                <w:noProof/>
                <w:webHidden/>
              </w:rPr>
              <w:fldChar w:fldCharType="separate"/>
            </w:r>
            <w:r w:rsidR="001E65B3">
              <w:rPr>
                <w:noProof/>
                <w:webHidden/>
              </w:rPr>
              <w:t>2</w:t>
            </w:r>
            <w:r w:rsidR="001E65B3">
              <w:rPr>
                <w:noProof/>
                <w:webHidden/>
              </w:rPr>
              <w:fldChar w:fldCharType="end"/>
            </w:r>
          </w:hyperlink>
        </w:p>
        <w:p w14:paraId="1A195331" w14:textId="13499AD1" w:rsidR="001E65B3" w:rsidRDefault="001E65B3">
          <w:pPr>
            <w:pStyle w:val="TM1"/>
            <w:tabs>
              <w:tab w:val="right" w:leader="dot" w:pos="8630"/>
            </w:tabs>
            <w:rPr>
              <w:rFonts w:cstheme="minorBidi"/>
              <w:noProof/>
              <w:kern w:val="2"/>
              <w:sz w:val="24"/>
              <w:szCs w:val="24"/>
              <w14:ligatures w14:val="standardContextual"/>
            </w:rPr>
          </w:pPr>
          <w:hyperlink w:anchor="_Toc169262055" w:history="1">
            <w:r w:rsidRPr="00D22AD5">
              <w:rPr>
                <w:rStyle w:val="Lienhypertexte"/>
                <w:rFonts w:ascii="Arial" w:hAnsi="Arial" w:cs="Arial"/>
                <w:noProof/>
              </w:rPr>
              <w:t>Loi1 : Terrain</w:t>
            </w:r>
            <w:r>
              <w:rPr>
                <w:noProof/>
                <w:webHidden/>
              </w:rPr>
              <w:tab/>
            </w:r>
            <w:r>
              <w:rPr>
                <w:noProof/>
                <w:webHidden/>
              </w:rPr>
              <w:fldChar w:fldCharType="begin"/>
            </w:r>
            <w:r>
              <w:rPr>
                <w:noProof/>
                <w:webHidden/>
              </w:rPr>
              <w:instrText xml:space="preserve"> PAGEREF _Toc169262055 \h </w:instrText>
            </w:r>
            <w:r>
              <w:rPr>
                <w:noProof/>
                <w:webHidden/>
              </w:rPr>
            </w:r>
            <w:r>
              <w:rPr>
                <w:noProof/>
                <w:webHidden/>
              </w:rPr>
              <w:fldChar w:fldCharType="separate"/>
            </w:r>
            <w:r>
              <w:rPr>
                <w:noProof/>
                <w:webHidden/>
              </w:rPr>
              <w:t>2</w:t>
            </w:r>
            <w:r>
              <w:rPr>
                <w:noProof/>
                <w:webHidden/>
              </w:rPr>
              <w:fldChar w:fldCharType="end"/>
            </w:r>
          </w:hyperlink>
        </w:p>
        <w:p w14:paraId="589933C6" w14:textId="41A40D39" w:rsidR="001E65B3" w:rsidRDefault="001E65B3">
          <w:pPr>
            <w:pStyle w:val="TM1"/>
            <w:tabs>
              <w:tab w:val="right" w:leader="dot" w:pos="8630"/>
            </w:tabs>
            <w:rPr>
              <w:rFonts w:cstheme="minorBidi"/>
              <w:noProof/>
              <w:kern w:val="2"/>
              <w:sz w:val="24"/>
              <w:szCs w:val="24"/>
              <w14:ligatures w14:val="standardContextual"/>
            </w:rPr>
          </w:pPr>
          <w:hyperlink w:anchor="_Toc169262056" w:history="1">
            <w:r w:rsidRPr="00D22AD5">
              <w:rPr>
                <w:rStyle w:val="Lienhypertexte"/>
                <w:rFonts w:ascii="Arial" w:hAnsi="Arial" w:cs="Arial"/>
                <w:noProof/>
              </w:rPr>
              <w:t>Loi 2 : Ballon</w:t>
            </w:r>
            <w:r>
              <w:rPr>
                <w:noProof/>
                <w:webHidden/>
              </w:rPr>
              <w:tab/>
            </w:r>
            <w:r>
              <w:rPr>
                <w:noProof/>
                <w:webHidden/>
              </w:rPr>
              <w:fldChar w:fldCharType="begin"/>
            </w:r>
            <w:r>
              <w:rPr>
                <w:noProof/>
                <w:webHidden/>
              </w:rPr>
              <w:instrText xml:space="preserve"> PAGEREF _Toc169262056 \h </w:instrText>
            </w:r>
            <w:r>
              <w:rPr>
                <w:noProof/>
                <w:webHidden/>
              </w:rPr>
            </w:r>
            <w:r>
              <w:rPr>
                <w:noProof/>
                <w:webHidden/>
              </w:rPr>
              <w:fldChar w:fldCharType="separate"/>
            </w:r>
            <w:r>
              <w:rPr>
                <w:noProof/>
                <w:webHidden/>
              </w:rPr>
              <w:t>2</w:t>
            </w:r>
            <w:r>
              <w:rPr>
                <w:noProof/>
                <w:webHidden/>
              </w:rPr>
              <w:fldChar w:fldCharType="end"/>
            </w:r>
          </w:hyperlink>
        </w:p>
        <w:p w14:paraId="08641CE2" w14:textId="1FB07A17" w:rsidR="001E65B3" w:rsidRDefault="001E65B3">
          <w:pPr>
            <w:pStyle w:val="TM1"/>
            <w:tabs>
              <w:tab w:val="right" w:leader="dot" w:pos="8630"/>
            </w:tabs>
            <w:rPr>
              <w:rFonts w:cstheme="minorBidi"/>
              <w:noProof/>
              <w:kern w:val="2"/>
              <w:sz w:val="24"/>
              <w:szCs w:val="24"/>
              <w14:ligatures w14:val="standardContextual"/>
            </w:rPr>
          </w:pPr>
          <w:hyperlink w:anchor="_Toc169262057" w:history="1">
            <w:r w:rsidRPr="00D22AD5">
              <w:rPr>
                <w:rStyle w:val="Lienhypertexte"/>
                <w:rFonts w:ascii="Arial" w:hAnsi="Arial" w:cs="Arial"/>
                <w:noProof/>
              </w:rPr>
              <w:t>Loi 3 : Joueurs</w:t>
            </w:r>
            <w:r>
              <w:rPr>
                <w:noProof/>
                <w:webHidden/>
              </w:rPr>
              <w:tab/>
            </w:r>
            <w:r>
              <w:rPr>
                <w:noProof/>
                <w:webHidden/>
              </w:rPr>
              <w:fldChar w:fldCharType="begin"/>
            </w:r>
            <w:r>
              <w:rPr>
                <w:noProof/>
                <w:webHidden/>
              </w:rPr>
              <w:instrText xml:space="preserve"> PAGEREF _Toc169262057 \h </w:instrText>
            </w:r>
            <w:r>
              <w:rPr>
                <w:noProof/>
                <w:webHidden/>
              </w:rPr>
            </w:r>
            <w:r>
              <w:rPr>
                <w:noProof/>
                <w:webHidden/>
              </w:rPr>
              <w:fldChar w:fldCharType="separate"/>
            </w:r>
            <w:r>
              <w:rPr>
                <w:noProof/>
                <w:webHidden/>
              </w:rPr>
              <w:t>2</w:t>
            </w:r>
            <w:r>
              <w:rPr>
                <w:noProof/>
                <w:webHidden/>
              </w:rPr>
              <w:fldChar w:fldCharType="end"/>
            </w:r>
          </w:hyperlink>
        </w:p>
        <w:p w14:paraId="03B4B770" w14:textId="5A392E8E" w:rsidR="001E65B3" w:rsidRDefault="001E65B3">
          <w:pPr>
            <w:pStyle w:val="TM3"/>
            <w:tabs>
              <w:tab w:val="right" w:leader="dot" w:pos="8630"/>
            </w:tabs>
            <w:rPr>
              <w:rFonts w:cstheme="minorBidi"/>
              <w:noProof/>
              <w:kern w:val="2"/>
              <w:sz w:val="24"/>
              <w:szCs w:val="24"/>
              <w14:ligatures w14:val="standardContextual"/>
            </w:rPr>
          </w:pPr>
          <w:hyperlink w:anchor="_Toc169262058" w:history="1">
            <w:r w:rsidRPr="00D22AD5">
              <w:rPr>
                <w:rStyle w:val="Lienhypertexte"/>
                <w:rFonts w:ascii="Arial" w:hAnsi="Arial" w:cs="Arial"/>
                <w:noProof/>
              </w:rPr>
              <w:t>Nombre de joueurs</w:t>
            </w:r>
            <w:r>
              <w:rPr>
                <w:noProof/>
                <w:webHidden/>
              </w:rPr>
              <w:tab/>
            </w:r>
            <w:r>
              <w:rPr>
                <w:noProof/>
                <w:webHidden/>
              </w:rPr>
              <w:fldChar w:fldCharType="begin"/>
            </w:r>
            <w:r>
              <w:rPr>
                <w:noProof/>
                <w:webHidden/>
              </w:rPr>
              <w:instrText xml:space="preserve"> PAGEREF _Toc169262058 \h </w:instrText>
            </w:r>
            <w:r>
              <w:rPr>
                <w:noProof/>
                <w:webHidden/>
              </w:rPr>
            </w:r>
            <w:r>
              <w:rPr>
                <w:noProof/>
                <w:webHidden/>
              </w:rPr>
              <w:fldChar w:fldCharType="separate"/>
            </w:r>
            <w:r>
              <w:rPr>
                <w:noProof/>
                <w:webHidden/>
              </w:rPr>
              <w:t>2</w:t>
            </w:r>
            <w:r>
              <w:rPr>
                <w:noProof/>
                <w:webHidden/>
              </w:rPr>
              <w:fldChar w:fldCharType="end"/>
            </w:r>
          </w:hyperlink>
        </w:p>
        <w:p w14:paraId="46EDF30B" w14:textId="01C1B999" w:rsidR="001E65B3" w:rsidRDefault="001E65B3">
          <w:pPr>
            <w:pStyle w:val="TM3"/>
            <w:tabs>
              <w:tab w:val="right" w:leader="dot" w:pos="8630"/>
            </w:tabs>
            <w:rPr>
              <w:rFonts w:cstheme="minorBidi"/>
              <w:noProof/>
              <w:kern w:val="2"/>
              <w:sz w:val="24"/>
              <w:szCs w:val="24"/>
              <w14:ligatures w14:val="standardContextual"/>
            </w:rPr>
          </w:pPr>
          <w:hyperlink w:anchor="_Toc169262059" w:history="1">
            <w:r w:rsidRPr="00D22AD5">
              <w:rPr>
                <w:rStyle w:val="Lienhypertexte"/>
                <w:rFonts w:ascii="Arial" w:hAnsi="Arial" w:cs="Arial"/>
                <w:noProof/>
              </w:rPr>
              <w:t>Remplacements de joueurs</w:t>
            </w:r>
            <w:r>
              <w:rPr>
                <w:noProof/>
                <w:webHidden/>
              </w:rPr>
              <w:tab/>
            </w:r>
            <w:r>
              <w:rPr>
                <w:noProof/>
                <w:webHidden/>
              </w:rPr>
              <w:fldChar w:fldCharType="begin"/>
            </w:r>
            <w:r>
              <w:rPr>
                <w:noProof/>
                <w:webHidden/>
              </w:rPr>
              <w:instrText xml:space="preserve"> PAGEREF _Toc169262059 \h </w:instrText>
            </w:r>
            <w:r>
              <w:rPr>
                <w:noProof/>
                <w:webHidden/>
              </w:rPr>
            </w:r>
            <w:r>
              <w:rPr>
                <w:noProof/>
                <w:webHidden/>
              </w:rPr>
              <w:fldChar w:fldCharType="separate"/>
            </w:r>
            <w:r>
              <w:rPr>
                <w:noProof/>
                <w:webHidden/>
              </w:rPr>
              <w:t>2</w:t>
            </w:r>
            <w:r>
              <w:rPr>
                <w:noProof/>
                <w:webHidden/>
              </w:rPr>
              <w:fldChar w:fldCharType="end"/>
            </w:r>
          </w:hyperlink>
        </w:p>
        <w:p w14:paraId="3191BF0B" w14:textId="51C63F64" w:rsidR="001E65B3" w:rsidRDefault="001E65B3">
          <w:pPr>
            <w:pStyle w:val="TM1"/>
            <w:tabs>
              <w:tab w:val="right" w:leader="dot" w:pos="8630"/>
            </w:tabs>
            <w:rPr>
              <w:rFonts w:cstheme="minorBidi"/>
              <w:noProof/>
              <w:kern w:val="2"/>
              <w:sz w:val="24"/>
              <w:szCs w:val="24"/>
              <w14:ligatures w14:val="standardContextual"/>
            </w:rPr>
          </w:pPr>
          <w:hyperlink w:anchor="_Toc169262060" w:history="1">
            <w:r w:rsidRPr="00D22AD5">
              <w:rPr>
                <w:rStyle w:val="Lienhypertexte"/>
                <w:rFonts w:ascii="Arial" w:hAnsi="Arial" w:cs="Arial"/>
                <w:noProof/>
              </w:rPr>
              <w:t>Loi 4 : Équipement des joueurs</w:t>
            </w:r>
            <w:r>
              <w:rPr>
                <w:noProof/>
                <w:webHidden/>
              </w:rPr>
              <w:tab/>
            </w:r>
            <w:r>
              <w:rPr>
                <w:noProof/>
                <w:webHidden/>
              </w:rPr>
              <w:fldChar w:fldCharType="begin"/>
            </w:r>
            <w:r>
              <w:rPr>
                <w:noProof/>
                <w:webHidden/>
              </w:rPr>
              <w:instrText xml:space="preserve"> PAGEREF _Toc169262060 \h </w:instrText>
            </w:r>
            <w:r>
              <w:rPr>
                <w:noProof/>
                <w:webHidden/>
              </w:rPr>
            </w:r>
            <w:r>
              <w:rPr>
                <w:noProof/>
                <w:webHidden/>
              </w:rPr>
              <w:fldChar w:fldCharType="separate"/>
            </w:r>
            <w:r>
              <w:rPr>
                <w:noProof/>
                <w:webHidden/>
              </w:rPr>
              <w:t>3</w:t>
            </w:r>
            <w:r>
              <w:rPr>
                <w:noProof/>
                <w:webHidden/>
              </w:rPr>
              <w:fldChar w:fldCharType="end"/>
            </w:r>
          </w:hyperlink>
        </w:p>
        <w:p w14:paraId="3F5ADEDD" w14:textId="169885EF" w:rsidR="001E65B3" w:rsidRDefault="001E65B3">
          <w:pPr>
            <w:pStyle w:val="TM1"/>
            <w:tabs>
              <w:tab w:val="right" w:leader="dot" w:pos="8630"/>
            </w:tabs>
            <w:rPr>
              <w:rFonts w:cstheme="minorBidi"/>
              <w:noProof/>
              <w:kern w:val="2"/>
              <w:sz w:val="24"/>
              <w:szCs w:val="24"/>
              <w14:ligatures w14:val="standardContextual"/>
            </w:rPr>
          </w:pPr>
          <w:hyperlink w:anchor="_Toc169262061" w:history="1">
            <w:r w:rsidRPr="00D22AD5">
              <w:rPr>
                <w:rStyle w:val="Lienhypertexte"/>
                <w:rFonts w:ascii="Arial" w:hAnsi="Arial" w:cs="Arial"/>
                <w:noProof/>
              </w:rPr>
              <w:t>Loi 5 : Arbitre | Loi 6 : Autres arbitres</w:t>
            </w:r>
            <w:r>
              <w:rPr>
                <w:noProof/>
                <w:webHidden/>
              </w:rPr>
              <w:tab/>
            </w:r>
            <w:r>
              <w:rPr>
                <w:noProof/>
                <w:webHidden/>
              </w:rPr>
              <w:fldChar w:fldCharType="begin"/>
            </w:r>
            <w:r>
              <w:rPr>
                <w:noProof/>
                <w:webHidden/>
              </w:rPr>
              <w:instrText xml:space="preserve"> PAGEREF _Toc169262061 \h </w:instrText>
            </w:r>
            <w:r>
              <w:rPr>
                <w:noProof/>
                <w:webHidden/>
              </w:rPr>
            </w:r>
            <w:r>
              <w:rPr>
                <w:noProof/>
                <w:webHidden/>
              </w:rPr>
              <w:fldChar w:fldCharType="separate"/>
            </w:r>
            <w:r>
              <w:rPr>
                <w:noProof/>
                <w:webHidden/>
              </w:rPr>
              <w:t>3</w:t>
            </w:r>
            <w:r>
              <w:rPr>
                <w:noProof/>
                <w:webHidden/>
              </w:rPr>
              <w:fldChar w:fldCharType="end"/>
            </w:r>
          </w:hyperlink>
        </w:p>
        <w:p w14:paraId="1C24A445" w14:textId="243ABEEB" w:rsidR="001E65B3" w:rsidRDefault="001E65B3">
          <w:pPr>
            <w:pStyle w:val="TM1"/>
            <w:tabs>
              <w:tab w:val="right" w:leader="dot" w:pos="8630"/>
            </w:tabs>
            <w:rPr>
              <w:rFonts w:cstheme="minorBidi"/>
              <w:noProof/>
              <w:kern w:val="2"/>
              <w:sz w:val="24"/>
              <w:szCs w:val="24"/>
              <w14:ligatures w14:val="standardContextual"/>
            </w:rPr>
          </w:pPr>
          <w:hyperlink w:anchor="_Toc169262062" w:history="1">
            <w:r w:rsidRPr="00D22AD5">
              <w:rPr>
                <w:rStyle w:val="Lienhypertexte"/>
                <w:rFonts w:ascii="Arial" w:hAnsi="Arial" w:cs="Arial"/>
                <w:noProof/>
              </w:rPr>
              <w:t>Loi 7 : Durée d’un match</w:t>
            </w:r>
            <w:r>
              <w:rPr>
                <w:noProof/>
                <w:webHidden/>
              </w:rPr>
              <w:tab/>
            </w:r>
            <w:r>
              <w:rPr>
                <w:noProof/>
                <w:webHidden/>
              </w:rPr>
              <w:fldChar w:fldCharType="begin"/>
            </w:r>
            <w:r>
              <w:rPr>
                <w:noProof/>
                <w:webHidden/>
              </w:rPr>
              <w:instrText xml:space="preserve"> PAGEREF _Toc169262062 \h </w:instrText>
            </w:r>
            <w:r>
              <w:rPr>
                <w:noProof/>
                <w:webHidden/>
              </w:rPr>
            </w:r>
            <w:r>
              <w:rPr>
                <w:noProof/>
                <w:webHidden/>
              </w:rPr>
              <w:fldChar w:fldCharType="separate"/>
            </w:r>
            <w:r>
              <w:rPr>
                <w:noProof/>
                <w:webHidden/>
              </w:rPr>
              <w:t>3</w:t>
            </w:r>
            <w:r>
              <w:rPr>
                <w:noProof/>
                <w:webHidden/>
              </w:rPr>
              <w:fldChar w:fldCharType="end"/>
            </w:r>
          </w:hyperlink>
        </w:p>
        <w:p w14:paraId="44BEB8B1" w14:textId="2928D422" w:rsidR="001E65B3" w:rsidRDefault="001E65B3">
          <w:pPr>
            <w:pStyle w:val="TM1"/>
            <w:tabs>
              <w:tab w:val="right" w:leader="dot" w:pos="8630"/>
            </w:tabs>
            <w:rPr>
              <w:rFonts w:cstheme="minorBidi"/>
              <w:noProof/>
              <w:kern w:val="2"/>
              <w:sz w:val="24"/>
              <w:szCs w:val="24"/>
              <w14:ligatures w14:val="standardContextual"/>
            </w:rPr>
          </w:pPr>
          <w:hyperlink w:anchor="_Toc169262063" w:history="1">
            <w:r w:rsidRPr="00D22AD5">
              <w:rPr>
                <w:rStyle w:val="Lienhypertexte"/>
                <w:rFonts w:ascii="Arial" w:hAnsi="Arial" w:cs="Arial"/>
                <w:noProof/>
              </w:rPr>
              <w:t>Loi 10: Issue d’un match</w:t>
            </w:r>
            <w:r>
              <w:rPr>
                <w:noProof/>
                <w:webHidden/>
              </w:rPr>
              <w:tab/>
            </w:r>
            <w:r>
              <w:rPr>
                <w:noProof/>
                <w:webHidden/>
              </w:rPr>
              <w:fldChar w:fldCharType="begin"/>
            </w:r>
            <w:r>
              <w:rPr>
                <w:noProof/>
                <w:webHidden/>
              </w:rPr>
              <w:instrText xml:space="preserve"> PAGEREF _Toc169262063 \h </w:instrText>
            </w:r>
            <w:r>
              <w:rPr>
                <w:noProof/>
                <w:webHidden/>
              </w:rPr>
            </w:r>
            <w:r>
              <w:rPr>
                <w:noProof/>
                <w:webHidden/>
              </w:rPr>
              <w:fldChar w:fldCharType="separate"/>
            </w:r>
            <w:r>
              <w:rPr>
                <w:noProof/>
                <w:webHidden/>
              </w:rPr>
              <w:t>3</w:t>
            </w:r>
            <w:r>
              <w:rPr>
                <w:noProof/>
                <w:webHidden/>
              </w:rPr>
              <w:fldChar w:fldCharType="end"/>
            </w:r>
          </w:hyperlink>
        </w:p>
        <w:p w14:paraId="63C03F08" w14:textId="582DA81C" w:rsidR="001E65B3" w:rsidRDefault="001E65B3">
          <w:pPr>
            <w:pStyle w:val="TM1"/>
            <w:tabs>
              <w:tab w:val="right" w:leader="dot" w:pos="8630"/>
            </w:tabs>
            <w:rPr>
              <w:rFonts w:cstheme="minorBidi"/>
              <w:noProof/>
              <w:kern w:val="2"/>
              <w:sz w:val="24"/>
              <w:szCs w:val="24"/>
              <w14:ligatures w14:val="standardContextual"/>
            </w:rPr>
          </w:pPr>
          <w:hyperlink w:anchor="_Toc169262064" w:history="1">
            <w:r w:rsidRPr="00D22AD5">
              <w:rPr>
                <w:rStyle w:val="Lienhypertexte"/>
                <w:rFonts w:ascii="Arial" w:hAnsi="Arial" w:cs="Arial"/>
                <w:noProof/>
              </w:rPr>
              <w:t>Loi 11 : Hors-jeu</w:t>
            </w:r>
            <w:r>
              <w:rPr>
                <w:noProof/>
                <w:webHidden/>
              </w:rPr>
              <w:tab/>
            </w:r>
            <w:r>
              <w:rPr>
                <w:noProof/>
                <w:webHidden/>
              </w:rPr>
              <w:fldChar w:fldCharType="begin"/>
            </w:r>
            <w:r>
              <w:rPr>
                <w:noProof/>
                <w:webHidden/>
              </w:rPr>
              <w:instrText xml:space="preserve"> PAGEREF _Toc169262064 \h </w:instrText>
            </w:r>
            <w:r>
              <w:rPr>
                <w:noProof/>
                <w:webHidden/>
              </w:rPr>
            </w:r>
            <w:r>
              <w:rPr>
                <w:noProof/>
                <w:webHidden/>
              </w:rPr>
              <w:fldChar w:fldCharType="separate"/>
            </w:r>
            <w:r>
              <w:rPr>
                <w:noProof/>
                <w:webHidden/>
              </w:rPr>
              <w:t>4</w:t>
            </w:r>
            <w:r>
              <w:rPr>
                <w:noProof/>
                <w:webHidden/>
              </w:rPr>
              <w:fldChar w:fldCharType="end"/>
            </w:r>
          </w:hyperlink>
        </w:p>
        <w:p w14:paraId="613F02DA" w14:textId="6A034E02" w:rsidR="001E65B3" w:rsidRDefault="001E65B3">
          <w:pPr>
            <w:pStyle w:val="TM1"/>
            <w:tabs>
              <w:tab w:val="right" w:leader="dot" w:pos="8630"/>
            </w:tabs>
            <w:rPr>
              <w:rFonts w:cstheme="minorBidi"/>
              <w:noProof/>
              <w:kern w:val="2"/>
              <w:sz w:val="24"/>
              <w:szCs w:val="24"/>
              <w14:ligatures w14:val="standardContextual"/>
            </w:rPr>
          </w:pPr>
          <w:hyperlink w:anchor="_Toc169262065" w:history="1">
            <w:r w:rsidRPr="00D22AD5">
              <w:rPr>
                <w:rStyle w:val="Lienhypertexte"/>
                <w:rFonts w:ascii="Arial" w:hAnsi="Arial" w:cs="Arial"/>
                <w:noProof/>
              </w:rPr>
              <w:t>Loi 12 : Fautes et incorrections</w:t>
            </w:r>
            <w:r>
              <w:rPr>
                <w:noProof/>
                <w:webHidden/>
              </w:rPr>
              <w:tab/>
            </w:r>
            <w:r>
              <w:rPr>
                <w:noProof/>
                <w:webHidden/>
              </w:rPr>
              <w:fldChar w:fldCharType="begin"/>
            </w:r>
            <w:r>
              <w:rPr>
                <w:noProof/>
                <w:webHidden/>
              </w:rPr>
              <w:instrText xml:space="preserve"> PAGEREF _Toc169262065 \h </w:instrText>
            </w:r>
            <w:r>
              <w:rPr>
                <w:noProof/>
                <w:webHidden/>
              </w:rPr>
            </w:r>
            <w:r>
              <w:rPr>
                <w:noProof/>
                <w:webHidden/>
              </w:rPr>
              <w:fldChar w:fldCharType="separate"/>
            </w:r>
            <w:r>
              <w:rPr>
                <w:noProof/>
                <w:webHidden/>
              </w:rPr>
              <w:t>4</w:t>
            </w:r>
            <w:r>
              <w:rPr>
                <w:noProof/>
                <w:webHidden/>
              </w:rPr>
              <w:fldChar w:fldCharType="end"/>
            </w:r>
          </w:hyperlink>
        </w:p>
        <w:p w14:paraId="495D4315" w14:textId="6BC23598" w:rsidR="001E65B3" w:rsidRDefault="001E65B3">
          <w:pPr>
            <w:pStyle w:val="TM3"/>
            <w:tabs>
              <w:tab w:val="right" w:leader="dot" w:pos="8630"/>
            </w:tabs>
            <w:rPr>
              <w:rFonts w:cstheme="minorBidi"/>
              <w:noProof/>
              <w:kern w:val="2"/>
              <w:sz w:val="24"/>
              <w:szCs w:val="24"/>
              <w14:ligatures w14:val="standardContextual"/>
            </w:rPr>
          </w:pPr>
          <w:hyperlink w:anchor="_Toc169262066" w:history="1">
            <w:r w:rsidRPr="00D22AD5">
              <w:rPr>
                <w:rStyle w:val="Lienhypertexte"/>
                <w:noProof/>
              </w:rPr>
              <w:t>Suspension</w:t>
            </w:r>
            <w:r>
              <w:rPr>
                <w:noProof/>
                <w:webHidden/>
              </w:rPr>
              <w:tab/>
            </w:r>
            <w:r>
              <w:rPr>
                <w:noProof/>
                <w:webHidden/>
              </w:rPr>
              <w:fldChar w:fldCharType="begin"/>
            </w:r>
            <w:r>
              <w:rPr>
                <w:noProof/>
                <w:webHidden/>
              </w:rPr>
              <w:instrText xml:space="preserve"> PAGEREF _Toc169262066 \h </w:instrText>
            </w:r>
            <w:r>
              <w:rPr>
                <w:noProof/>
                <w:webHidden/>
              </w:rPr>
            </w:r>
            <w:r>
              <w:rPr>
                <w:noProof/>
                <w:webHidden/>
              </w:rPr>
              <w:fldChar w:fldCharType="separate"/>
            </w:r>
            <w:r>
              <w:rPr>
                <w:noProof/>
                <w:webHidden/>
              </w:rPr>
              <w:t>4</w:t>
            </w:r>
            <w:r>
              <w:rPr>
                <w:noProof/>
                <w:webHidden/>
              </w:rPr>
              <w:fldChar w:fldCharType="end"/>
            </w:r>
          </w:hyperlink>
        </w:p>
        <w:p w14:paraId="19E346F6" w14:textId="72B88DC6" w:rsidR="001E65B3" w:rsidRDefault="001E65B3">
          <w:pPr>
            <w:pStyle w:val="TM3"/>
            <w:tabs>
              <w:tab w:val="right" w:leader="dot" w:pos="8630"/>
            </w:tabs>
            <w:rPr>
              <w:rFonts w:cstheme="minorBidi"/>
              <w:noProof/>
              <w:kern w:val="2"/>
              <w:sz w:val="24"/>
              <w:szCs w:val="24"/>
              <w14:ligatures w14:val="standardContextual"/>
            </w:rPr>
          </w:pPr>
          <w:hyperlink w:anchor="_Toc169262067" w:history="1">
            <w:r w:rsidRPr="00D22AD5">
              <w:rPr>
                <w:rStyle w:val="Lienhypertexte"/>
                <w:noProof/>
              </w:rPr>
              <w:t>Tacle</w:t>
            </w:r>
            <w:r>
              <w:rPr>
                <w:noProof/>
                <w:webHidden/>
              </w:rPr>
              <w:tab/>
            </w:r>
            <w:r>
              <w:rPr>
                <w:noProof/>
                <w:webHidden/>
              </w:rPr>
              <w:fldChar w:fldCharType="begin"/>
            </w:r>
            <w:r>
              <w:rPr>
                <w:noProof/>
                <w:webHidden/>
              </w:rPr>
              <w:instrText xml:space="preserve"> PAGEREF _Toc169262067 \h </w:instrText>
            </w:r>
            <w:r>
              <w:rPr>
                <w:noProof/>
                <w:webHidden/>
              </w:rPr>
            </w:r>
            <w:r>
              <w:rPr>
                <w:noProof/>
                <w:webHidden/>
              </w:rPr>
              <w:fldChar w:fldCharType="separate"/>
            </w:r>
            <w:r>
              <w:rPr>
                <w:noProof/>
                <w:webHidden/>
              </w:rPr>
              <w:t>4</w:t>
            </w:r>
            <w:r>
              <w:rPr>
                <w:noProof/>
                <w:webHidden/>
              </w:rPr>
              <w:fldChar w:fldCharType="end"/>
            </w:r>
          </w:hyperlink>
        </w:p>
        <w:p w14:paraId="3F260609" w14:textId="09019AAA" w:rsidR="001E65B3" w:rsidRDefault="001E65B3">
          <w:pPr>
            <w:pStyle w:val="TM1"/>
            <w:tabs>
              <w:tab w:val="right" w:leader="dot" w:pos="8630"/>
            </w:tabs>
            <w:rPr>
              <w:rFonts w:cstheme="minorBidi"/>
              <w:noProof/>
              <w:kern w:val="2"/>
              <w:sz w:val="24"/>
              <w:szCs w:val="24"/>
              <w14:ligatures w14:val="standardContextual"/>
            </w:rPr>
          </w:pPr>
          <w:hyperlink w:anchor="_Toc169262068" w:history="1">
            <w:r w:rsidRPr="00D22AD5">
              <w:rPr>
                <w:rStyle w:val="Lienhypertexte"/>
                <w:rFonts w:ascii="Arial" w:hAnsi="Arial" w:cs="Arial"/>
                <w:noProof/>
              </w:rPr>
              <w:t>Loi 13 : Coups francs</w:t>
            </w:r>
            <w:r>
              <w:rPr>
                <w:noProof/>
                <w:webHidden/>
              </w:rPr>
              <w:tab/>
            </w:r>
            <w:r>
              <w:rPr>
                <w:noProof/>
                <w:webHidden/>
              </w:rPr>
              <w:fldChar w:fldCharType="begin"/>
            </w:r>
            <w:r>
              <w:rPr>
                <w:noProof/>
                <w:webHidden/>
              </w:rPr>
              <w:instrText xml:space="preserve"> PAGEREF _Toc169262068 \h </w:instrText>
            </w:r>
            <w:r>
              <w:rPr>
                <w:noProof/>
                <w:webHidden/>
              </w:rPr>
            </w:r>
            <w:r>
              <w:rPr>
                <w:noProof/>
                <w:webHidden/>
              </w:rPr>
              <w:fldChar w:fldCharType="separate"/>
            </w:r>
            <w:r>
              <w:rPr>
                <w:noProof/>
                <w:webHidden/>
              </w:rPr>
              <w:t>4</w:t>
            </w:r>
            <w:r>
              <w:rPr>
                <w:noProof/>
                <w:webHidden/>
              </w:rPr>
              <w:fldChar w:fldCharType="end"/>
            </w:r>
          </w:hyperlink>
        </w:p>
        <w:p w14:paraId="30C269BA" w14:textId="58CC5F09" w:rsidR="001E65B3" w:rsidRDefault="001E65B3">
          <w:pPr>
            <w:pStyle w:val="TM1"/>
            <w:tabs>
              <w:tab w:val="right" w:leader="dot" w:pos="8630"/>
            </w:tabs>
            <w:rPr>
              <w:rFonts w:cstheme="minorBidi"/>
              <w:noProof/>
              <w:kern w:val="2"/>
              <w:sz w:val="24"/>
              <w:szCs w:val="24"/>
              <w14:ligatures w14:val="standardContextual"/>
            </w:rPr>
          </w:pPr>
          <w:hyperlink w:anchor="_Toc169262069" w:history="1">
            <w:r w:rsidRPr="00D22AD5">
              <w:rPr>
                <w:rStyle w:val="Lienhypertexte"/>
                <w:rFonts w:ascii="Arial" w:hAnsi="Arial" w:cs="Arial"/>
                <w:noProof/>
              </w:rPr>
              <w:t>Loi 14: Penalty</w:t>
            </w:r>
            <w:r>
              <w:rPr>
                <w:noProof/>
                <w:webHidden/>
              </w:rPr>
              <w:tab/>
            </w:r>
            <w:r>
              <w:rPr>
                <w:noProof/>
                <w:webHidden/>
              </w:rPr>
              <w:fldChar w:fldCharType="begin"/>
            </w:r>
            <w:r>
              <w:rPr>
                <w:noProof/>
                <w:webHidden/>
              </w:rPr>
              <w:instrText xml:space="preserve"> PAGEREF _Toc169262069 \h </w:instrText>
            </w:r>
            <w:r>
              <w:rPr>
                <w:noProof/>
                <w:webHidden/>
              </w:rPr>
            </w:r>
            <w:r>
              <w:rPr>
                <w:noProof/>
                <w:webHidden/>
              </w:rPr>
              <w:fldChar w:fldCharType="separate"/>
            </w:r>
            <w:r>
              <w:rPr>
                <w:noProof/>
                <w:webHidden/>
              </w:rPr>
              <w:t>5</w:t>
            </w:r>
            <w:r>
              <w:rPr>
                <w:noProof/>
                <w:webHidden/>
              </w:rPr>
              <w:fldChar w:fldCharType="end"/>
            </w:r>
          </w:hyperlink>
        </w:p>
        <w:p w14:paraId="2D5ED1F9" w14:textId="7C1A7022" w:rsidR="001E65B3" w:rsidRDefault="001E65B3">
          <w:pPr>
            <w:pStyle w:val="TM1"/>
            <w:tabs>
              <w:tab w:val="right" w:leader="dot" w:pos="8630"/>
            </w:tabs>
            <w:rPr>
              <w:rFonts w:cstheme="minorBidi"/>
              <w:noProof/>
              <w:kern w:val="2"/>
              <w:sz w:val="24"/>
              <w:szCs w:val="24"/>
              <w14:ligatures w14:val="standardContextual"/>
            </w:rPr>
          </w:pPr>
          <w:hyperlink w:anchor="_Toc169262070" w:history="1">
            <w:r w:rsidRPr="00D22AD5">
              <w:rPr>
                <w:rStyle w:val="Lienhypertexte"/>
                <w:rFonts w:ascii="Arial" w:hAnsi="Arial" w:cs="Arial"/>
                <w:noProof/>
              </w:rPr>
              <w:t>Loi 15 : Rentré de touche</w:t>
            </w:r>
            <w:r>
              <w:rPr>
                <w:noProof/>
                <w:webHidden/>
              </w:rPr>
              <w:tab/>
            </w:r>
            <w:r>
              <w:rPr>
                <w:noProof/>
                <w:webHidden/>
              </w:rPr>
              <w:fldChar w:fldCharType="begin"/>
            </w:r>
            <w:r>
              <w:rPr>
                <w:noProof/>
                <w:webHidden/>
              </w:rPr>
              <w:instrText xml:space="preserve"> PAGEREF _Toc169262070 \h </w:instrText>
            </w:r>
            <w:r>
              <w:rPr>
                <w:noProof/>
                <w:webHidden/>
              </w:rPr>
            </w:r>
            <w:r>
              <w:rPr>
                <w:noProof/>
                <w:webHidden/>
              </w:rPr>
              <w:fldChar w:fldCharType="separate"/>
            </w:r>
            <w:r>
              <w:rPr>
                <w:noProof/>
                <w:webHidden/>
              </w:rPr>
              <w:t>5</w:t>
            </w:r>
            <w:r>
              <w:rPr>
                <w:noProof/>
                <w:webHidden/>
              </w:rPr>
              <w:fldChar w:fldCharType="end"/>
            </w:r>
          </w:hyperlink>
        </w:p>
        <w:p w14:paraId="29AA0949" w14:textId="3C796D82" w:rsidR="001E65B3" w:rsidRDefault="001E65B3">
          <w:pPr>
            <w:pStyle w:val="TM1"/>
            <w:tabs>
              <w:tab w:val="right" w:leader="dot" w:pos="8630"/>
            </w:tabs>
            <w:rPr>
              <w:rFonts w:cstheme="minorBidi"/>
              <w:noProof/>
              <w:kern w:val="2"/>
              <w:sz w:val="24"/>
              <w:szCs w:val="24"/>
              <w14:ligatures w14:val="standardContextual"/>
            </w:rPr>
          </w:pPr>
          <w:hyperlink w:anchor="_Toc169262071" w:history="1">
            <w:r w:rsidRPr="00D22AD5">
              <w:rPr>
                <w:rStyle w:val="Lienhypertexte"/>
                <w:rFonts w:ascii="Arial" w:hAnsi="Arial" w:cs="Arial"/>
                <w:noProof/>
              </w:rPr>
              <w:t>Loi 17 : Corner</w:t>
            </w:r>
            <w:r>
              <w:rPr>
                <w:noProof/>
                <w:webHidden/>
              </w:rPr>
              <w:tab/>
            </w:r>
            <w:r>
              <w:rPr>
                <w:noProof/>
                <w:webHidden/>
              </w:rPr>
              <w:fldChar w:fldCharType="begin"/>
            </w:r>
            <w:r>
              <w:rPr>
                <w:noProof/>
                <w:webHidden/>
              </w:rPr>
              <w:instrText xml:space="preserve"> PAGEREF _Toc169262071 \h </w:instrText>
            </w:r>
            <w:r>
              <w:rPr>
                <w:noProof/>
                <w:webHidden/>
              </w:rPr>
            </w:r>
            <w:r>
              <w:rPr>
                <w:noProof/>
                <w:webHidden/>
              </w:rPr>
              <w:fldChar w:fldCharType="separate"/>
            </w:r>
            <w:r>
              <w:rPr>
                <w:noProof/>
                <w:webHidden/>
              </w:rPr>
              <w:t>5</w:t>
            </w:r>
            <w:r>
              <w:rPr>
                <w:noProof/>
                <w:webHidden/>
              </w:rPr>
              <w:fldChar w:fldCharType="end"/>
            </w:r>
          </w:hyperlink>
        </w:p>
        <w:p w14:paraId="7B330876" w14:textId="63A00097" w:rsidR="001E65B3" w:rsidRDefault="001E65B3">
          <w:pPr>
            <w:pStyle w:val="TM1"/>
            <w:tabs>
              <w:tab w:val="right" w:leader="dot" w:pos="8630"/>
            </w:tabs>
            <w:rPr>
              <w:rFonts w:cstheme="minorBidi"/>
              <w:noProof/>
              <w:kern w:val="2"/>
              <w:sz w:val="24"/>
              <w:szCs w:val="24"/>
              <w14:ligatures w14:val="standardContextual"/>
            </w:rPr>
          </w:pPr>
          <w:hyperlink w:anchor="_Toc169262072" w:history="1">
            <w:r w:rsidRPr="00D22AD5">
              <w:rPr>
                <w:rStyle w:val="Lienhypertexte"/>
                <w:rFonts w:ascii="Arial" w:hAnsi="Arial" w:cs="Arial"/>
                <w:noProof/>
              </w:rPr>
              <w:t>Administration</w:t>
            </w:r>
            <w:r>
              <w:rPr>
                <w:noProof/>
                <w:webHidden/>
              </w:rPr>
              <w:tab/>
            </w:r>
            <w:r>
              <w:rPr>
                <w:noProof/>
                <w:webHidden/>
              </w:rPr>
              <w:fldChar w:fldCharType="begin"/>
            </w:r>
            <w:r>
              <w:rPr>
                <w:noProof/>
                <w:webHidden/>
              </w:rPr>
              <w:instrText xml:space="preserve"> PAGEREF _Toc169262072 \h </w:instrText>
            </w:r>
            <w:r>
              <w:rPr>
                <w:noProof/>
                <w:webHidden/>
              </w:rPr>
            </w:r>
            <w:r>
              <w:rPr>
                <w:noProof/>
                <w:webHidden/>
              </w:rPr>
              <w:fldChar w:fldCharType="separate"/>
            </w:r>
            <w:r>
              <w:rPr>
                <w:noProof/>
                <w:webHidden/>
              </w:rPr>
              <w:t>5</w:t>
            </w:r>
            <w:r>
              <w:rPr>
                <w:noProof/>
                <w:webHidden/>
              </w:rPr>
              <w:fldChar w:fldCharType="end"/>
            </w:r>
          </w:hyperlink>
        </w:p>
        <w:p w14:paraId="6FD899FD" w14:textId="2331A87A" w:rsidR="001E65B3" w:rsidRDefault="001E65B3">
          <w:pPr>
            <w:pStyle w:val="TM3"/>
            <w:tabs>
              <w:tab w:val="right" w:leader="dot" w:pos="8630"/>
            </w:tabs>
            <w:rPr>
              <w:rFonts w:cstheme="minorBidi"/>
              <w:noProof/>
              <w:kern w:val="2"/>
              <w:sz w:val="24"/>
              <w:szCs w:val="24"/>
              <w14:ligatures w14:val="standardContextual"/>
            </w:rPr>
          </w:pPr>
          <w:hyperlink w:anchor="_Toc169262073" w:history="1">
            <w:r w:rsidRPr="00D22AD5">
              <w:rPr>
                <w:rStyle w:val="Lienhypertexte"/>
                <w:noProof/>
              </w:rPr>
              <w:t>Série de fin de saison</w:t>
            </w:r>
            <w:r>
              <w:rPr>
                <w:noProof/>
                <w:webHidden/>
              </w:rPr>
              <w:tab/>
            </w:r>
            <w:r>
              <w:rPr>
                <w:noProof/>
                <w:webHidden/>
              </w:rPr>
              <w:fldChar w:fldCharType="begin"/>
            </w:r>
            <w:r>
              <w:rPr>
                <w:noProof/>
                <w:webHidden/>
              </w:rPr>
              <w:instrText xml:space="preserve"> PAGEREF _Toc169262073 \h </w:instrText>
            </w:r>
            <w:r>
              <w:rPr>
                <w:noProof/>
                <w:webHidden/>
              </w:rPr>
            </w:r>
            <w:r>
              <w:rPr>
                <w:noProof/>
                <w:webHidden/>
              </w:rPr>
              <w:fldChar w:fldCharType="separate"/>
            </w:r>
            <w:r>
              <w:rPr>
                <w:noProof/>
                <w:webHidden/>
              </w:rPr>
              <w:t>5</w:t>
            </w:r>
            <w:r>
              <w:rPr>
                <w:noProof/>
                <w:webHidden/>
              </w:rPr>
              <w:fldChar w:fldCharType="end"/>
            </w:r>
          </w:hyperlink>
        </w:p>
        <w:p w14:paraId="63987A51" w14:textId="10547A25" w:rsidR="001E65B3" w:rsidRDefault="001E65B3">
          <w:pPr>
            <w:pStyle w:val="TM3"/>
            <w:tabs>
              <w:tab w:val="right" w:leader="dot" w:pos="8630"/>
            </w:tabs>
            <w:rPr>
              <w:rFonts w:cstheme="minorBidi"/>
              <w:noProof/>
              <w:kern w:val="2"/>
              <w:sz w:val="24"/>
              <w:szCs w:val="24"/>
              <w14:ligatures w14:val="standardContextual"/>
            </w:rPr>
          </w:pPr>
          <w:hyperlink w:anchor="_Toc169262074" w:history="1">
            <w:r w:rsidRPr="00D22AD5">
              <w:rPr>
                <w:rStyle w:val="Lienhypertexte"/>
                <w:noProof/>
              </w:rPr>
              <w:t>Reprise des matchs</w:t>
            </w:r>
            <w:r>
              <w:rPr>
                <w:noProof/>
                <w:webHidden/>
              </w:rPr>
              <w:tab/>
            </w:r>
            <w:r>
              <w:rPr>
                <w:noProof/>
                <w:webHidden/>
              </w:rPr>
              <w:fldChar w:fldCharType="begin"/>
            </w:r>
            <w:r>
              <w:rPr>
                <w:noProof/>
                <w:webHidden/>
              </w:rPr>
              <w:instrText xml:space="preserve"> PAGEREF _Toc169262074 \h </w:instrText>
            </w:r>
            <w:r>
              <w:rPr>
                <w:noProof/>
                <w:webHidden/>
              </w:rPr>
            </w:r>
            <w:r>
              <w:rPr>
                <w:noProof/>
                <w:webHidden/>
              </w:rPr>
              <w:fldChar w:fldCharType="separate"/>
            </w:r>
            <w:r>
              <w:rPr>
                <w:noProof/>
                <w:webHidden/>
              </w:rPr>
              <w:t>6</w:t>
            </w:r>
            <w:r>
              <w:rPr>
                <w:noProof/>
                <w:webHidden/>
              </w:rPr>
              <w:fldChar w:fldCharType="end"/>
            </w:r>
          </w:hyperlink>
        </w:p>
        <w:p w14:paraId="6B99558E" w14:textId="008865D1" w:rsidR="001E65B3" w:rsidRDefault="001E65B3">
          <w:pPr>
            <w:pStyle w:val="TM3"/>
            <w:tabs>
              <w:tab w:val="right" w:leader="dot" w:pos="8630"/>
            </w:tabs>
            <w:rPr>
              <w:rFonts w:cstheme="minorBidi"/>
              <w:noProof/>
              <w:kern w:val="2"/>
              <w:sz w:val="24"/>
              <w:szCs w:val="24"/>
              <w14:ligatures w14:val="standardContextual"/>
            </w:rPr>
          </w:pPr>
          <w:hyperlink w:anchor="_Toc169262075" w:history="1">
            <w:r w:rsidRPr="00D22AD5">
              <w:rPr>
                <w:rStyle w:val="Lienhypertexte"/>
                <w:noProof/>
              </w:rPr>
              <w:t>Feuille de match</w:t>
            </w:r>
            <w:r>
              <w:rPr>
                <w:noProof/>
                <w:webHidden/>
              </w:rPr>
              <w:tab/>
            </w:r>
            <w:r>
              <w:rPr>
                <w:noProof/>
                <w:webHidden/>
              </w:rPr>
              <w:fldChar w:fldCharType="begin"/>
            </w:r>
            <w:r>
              <w:rPr>
                <w:noProof/>
                <w:webHidden/>
              </w:rPr>
              <w:instrText xml:space="preserve"> PAGEREF _Toc169262075 \h </w:instrText>
            </w:r>
            <w:r>
              <w:rPr>
                <w:noProof/>
                <w:webHidden/>
              </w:rPr>
            </w:r>
            <w:r>
              <w:rPr>
                <w:noProof/>
                <w:webHidden/>
              </w:rPr>
              <w:fldChar w:fldCharType="separate"/>
            </w:r>
            <w:r>
              <w:rPr>
                <w:noProof/>
                <w:webHidden/>
              </w:rPr>
              <w:t>6</w:t>
            </w:r>
            <w:r>
              <w:rPr>
                <w:noProof/>
                <w:webHidden/>
              </w:rPr>
              <w:fldChar w:fldCharType="end"/>
            </w:r>
          </w:hyperlink>
        </w:p>
        <w:p w14:paraId="11263895" w14:textId="74742A82" w:rsidR="00616B56" w:rsidRDefault="00616B56">
          <w:r w:rsidRPr="00744BFA">
            <w:rPr>
              <w:rFonts w:ascii="Arial" w:hAnsi="Arial" w:cs="Arial"/>
              <w:b/>
              <w:bCs/>
              <w:lang w:val="fr-FR"/>
            </w:rPr>
            <w:fldChar w:fldCharType="end"/>
          </w:r>
        </w:p>
      </w:sdtContent>
    </w:sdt>
    <w:p w14:paraId="29E1E6E5" w14:textId="77777777" w:rsidR="00616B56" w:rsidRDefault="00616B56" w:rsidP="00616B56"/>
    <w:p w14:paraId="3E371FA8" w14:textId="77777777" w:rsidR="00616B56" w:rsidRDefault="00616B56" w:rsidP="00616B56"/>
    <w:p w14:paraId="49435F3A" w14:textId="77777777" w:rsidR="00616B56" w:rsidRDefault="00616B56" w:rsidP="00616B56"/>
    <w:p w14:paraId="25F5F83F" w14:textId="77777777" w:rsidR="00744BFA" w:rsidRDefault="00744BFA" w:rsidP="00616B56"/>
    <w:p w14:paraId="6980802D" w14:textId="77777777" w:rsidR="00616B56" w:rsidRPr="00616B56" w:rsidRDefault="00616B56" w:rsidP="00616B56"/>
    <w:p w14:paraId="19F0A089" w14:textId="5F5304C3" w:rsidR="00FF60C9" w:rsidRPr="00744BFA" w:rsidRDefault="00FF60C9" w:rsidP="00FF60C9">
      <w:pPr>
        <w:pStyle w:val="Titre1"/>
        <w:rPr>
          <w:rFonts w:ascii="Arial" w:hAnsi="Arial" w:cs="Arial"/>
        </w:rPr>
      </w:pPr>
      <w:bookmarkStart w:id="0" w:name="_Toc169262054"/>
      <w:r w:rsidRPr="00744BFA">
        <w:rPr>
          <w:rFonts w:ascii="Arial" w:hAnsi="Arial" w:cs="Arial"/>
        </w:rPr>
        <w:t>À propose</w:t>
      </w:r>
      <w:bookmarkEnd w:id="0"/>
      <w:r w:rsidRPr="00744BFA">
        <w:rPr>
          <w:rFonts w:ascii="Arial" w:hAnsi="Arial" w:cs="Arial"/>
        </w:rPr>
        <w:t xml:space="preserve">  </w:t>
      </w:r>
    </w:p>
    <w:p w14:paraId="46CF8837" w14:textId="77777777" w:rsidR="002739EC" w:rsidRPr="00744BFA" w:rsidRDefault="002739EC" w:rsidP="002739EC">
      <w:pPr>
        <w:rPr>
          <w:rFonts w:ascii="Arial" w:hAnsi="Arial" w:cs="Arial"/>
        </w:rPr>
      </w:pPr>
      <w:r w:rsidRPr="00744BFA">
        <w:rPr>
          <w:rFonts w:ascii="Arial" w:hAnsi="Arial" w:cs="Arial"/>
        </w:rPr>
        <w:t xml:space="preserve">Le présent cahier de règlements s’applique aux activités estivales de la ligue Locale du Club de Soccer de la Vallée-du-Richelieu. </w:t>
      </w:r>
    </w:p>
    <w:p w14:paraId="22A98045" w14:textId="3F45E2E1" w:rsidR="002739EC" w:rsidRPr="00744BFA" w:rsidRDefault="002739EC" w:rsidP="002739EC">
      <w:pPr>
        <w:rPr>
          <w:rFonts w:ascii="Arial" w:hAnsi="Arial" w:cs="Arial"/>
        </w:rPr>
      </w:pPr>
      <w:r w:rsidRPr="00744BFA">
        <w:rPr>
          <w:rFonts w:ascii="Arial" w:hAnsi="Arial" w:cs="Arial"/>
        </w:rPr>
        <w:t>Les règlements d</w:t>
      </w:r>
      <w:r w:rsidR="00440772" w:rsidRPr="00744BFA">
        <w:rPr>
          <w:rFonts w:ascii="Arial" w:hAnsi="Arial" w:cs="Arial"/>
        </w:rPr>
        <w:t xml:space="preserve">e </w:t>
      </w:r>
      <w:r w:rsidR="00616B56" w:rsidRPr="00744BFA">
        <w:rPr>
          <w:rFonts w:ascii="Arial" w:hAnsi="Arial" w:cs="Arial"/>
        </w:rPr>
        <w:t>l’</w:t>
      </w:r>
      <w:r w:rsidR="00440772" w:rsidRPr="00744BFA">
        <w:rPr>
          <w:rFonts w:ascii="Arial" w:hAnsi="Arial" w:cs="Arial"/>
        </w:rPr>
        <w:t xml:space="preserve">IFAB approuvé par </w:t>
      </w:r>
      <w:r w:rsidRPr="00744BFA">
        <w:rPr>
          <w:rFonts w:ascii="Arial" w:hAnsi="Arial" w:cs="Arial"/>
        </w:rPr>
        <w:t xml:space="preserve">Soccer Québec s’appliquent intégralement, à moins de dispositions spécifiques contenues dans le présent cahier de règlements. </w:t>
      </w:r>
    </w:p>
    <w:p w14:paraId="32D2E08F" w14:textId="1544F34D" w:rsidR="00FF60C9" w:rsidRPr="00744BFA" w:rsidRDefault="002739EC" w:rsidP="002739EC">
      <w:pPr>
        <w:rPr>
          <w:rFonts w:ascii="Arial" w:hAnsi="Arial" w:cs="Arial"/>
        </w:rPr>
      </w:pPr>
      <w:r w:rsidRPr="00744BFA">
        <w:rPr>
          <w:rFonts w:ascii="Arial" w:hAnsi="Arial" w:cs="Arial"/>
        </w:rPr>
        <w:t>Aux fins d’interprétation du présent document, l’utilisation du genre masculin est sans rapport avec le sexe et ne traduit absolument pas la discrimination envers l’un ou l’autre sexe.</w:t>
      </w:r>
    </w:p>
    <w:p w14:paraId="26C9F61C" w14:textId="46FFF6FA" w:rsidR="00D63A2C" w:rsidRDefault="00D63A2C" w:rsidP="00FF60C9">
      <w:pPr>
        <w:pStyle w:val="Titre1"/>
        <w:rPr>
          <w:rFonts w:ascii="Arial" w:hAnsi="Arial" w:cs="Arial"/>
        </w:rPr>
      </w:pPr>
      <w:bookmarkStart w:id="1" w:name="_Toc169262055"/>
      <w:r>
        <w:rPr>
          <w:rFonts w:ascii="Arial" w:hAnsi="Arial" w:cs="Arial"/>
        </w:rPr>
        <w:t>Loi1 : Terrain</w:t>
      </w:r>
      <w:bookmarkEnd w:id="1"/>
    </w:p>
    <w:p w14:paraId="37F44345" w14:textId="425C4820" w:rsidR="00D63A2C" w:rsidRDefault="00D63A2C" w:rsidP="00D63A2C">
      <w:r>
        <w:t>Les matchs de la ligue senior locale seront tous disput</w:t>
      </w:r>
      <w:r w:rsidR="00BF08CF">
        <w:t>és</w:t>
      </w:r>
      <w:r>
        <w:t xml:space="preserve"> sur le terrain Gilles-Plante </w:t>
      </w:r>
      <w:r w:rsidR="00637FDD">
        <w:t>2.</w:t>
      </w:r>
    </w:p>
    <w:p w14:paraId="628DE1CD" w14:textId="007C1BA9" w:rsidR="00637FDD" w:rsidRPr="00D63A2C" w:rsidRDefault="00637FDD" w:rsidP="00D63A2C">
      <w:r>
        <w:t xml:space="preserve">La surface de réparation sera déterminée par la surface de but des lignes de soccer à 9. </w:t>
      </w:r>
    </w:p>
    <w:p w14:paraId="6FFEB497" w14:textId="216B2728" w:rsidR="00FF60C9" w:rsidRPr="00744BFA" w:rsidRDefault="00FF60C9" w:rsidP="00FF60C9">
      <w:pPr>
        <w:pStyle w:val="Titre1"/>
        <w:rPr>
          <w:rFonts w:ascii="Arial" w:hAnsi="Arial" w:cs="Arial"/>
        </w:rPr>
      </w:pPr>
      <w:bookmarkStart w:id="2" w:name="_Toc169262056"/>
      <w:r w:rsidRPr="00744BFA">
        <w:rPr>
          <w:rFonts w:ascii="Arial" w:hAnsi="Arial" w:cs="Arial"/>
        </w:rPr>
        <w:t>Loi 2 : Ballon</w:t>
      </w:r>
      <w:bookmarkEnd w:id="2"/>
    </w:p>
    <w:p w14:paraId="1970D475" w14:textId="5E87A800" w:rsidR="00FF60C9" w:rsidRPr="00744BFA" w:rsidRDefault="00FF60C9" w:rsidP="00440772">
      <w:pPr>
        <w:rPr>
          <w:rFonts w:ascii="Arial" w:hAnsi="Arial" w:cs="Arial"/>
        </w:rPr>
      </w:pPr>
      <w:r w:rsidRPr="00744BFA">
        <w:rPr>
          <w:rFonts w:ascii="Arial" w:hAnsi="Arial" w:cs="Arial"/>
        </w:rPr>
        <w:t>Un ballon de taille no 5 est utilisé pour les U14 et plus</w:t>
      </w:r>
    </w:p>
    <w:p w14:paraId="74F70C57" w14:textId="77777777" w:rsidR="00FF60C9" w:rsidRPr="00744BFA" w:rsidRDefault="00FF60C9" w:rsidP="00FF60C9">
      <w:pPr>
        <w:pStyle w:val="Titre1"/>
        <w:rPr>
          <w:rFonts w:ascii="Arial" w:hAnsi="Arial" w:cs="Arial"/>
        </w:rPr>
      </w:pPr>
      <w:bookmarkStart w:id="3" w:name="_Toc169262057"/>
      <w:r w:rsidRPr="00744BFA">
        <w:rPr>
          <w:rFonts w:ascii="Arial" w:hAnsi="Arial" w:cs="Arial"/>
        </w:rPr>
        <w:t>Loi 3 : Joueurs</w:t>
      </w:r>
      <w:bookmarkEnd w:id="3"/>
      <w:r w:rsidRPr="00744BFA">
        <w:rPr>
          <w:rFonts w:ascii="Arial" w:hAnsi="Arial" w:cs="Arial"/>
        </w:rPr>
        <w:t xml:space="preserve"> </w:t>
      </w:r>
    </w:p>
    <w:p w14:paraId="7A6680C7" w14:textId="741CE9F7" w:rsidR="00FF60C9" w:rsidRPr="00744BFA" w:rsidRDefault="00FF60C9" w:rsidP="00040BC5">
      <w:pPr>
        <w:pStyle w:val="Titre3"/>
        <w:rPr>
          <w:rFonts w:ascii="Arial" w:hAnsi="Arial" w:cs="Arial"/>
        </w:rPr>
      </w:pPr>
      <w:bookmarkStart w:id="4" w:name="_Toc169262058"/>
      <w:r w:rsidRPr="00744BFA">
        <w:rPr>
          <w:rFonts w:ascii="Arial" w:hAnsi="Arial" w:cs="Arial"/>
        </w:rPr>
        <w:t>Nombre de joueurs</w:t>
      </w:r>
      <w:bookmarkEnd w:id="4"/>
      <w:r w:rsidRPr="00744BFA">
        <w:rPr>
          <w:rFonts w:ascii="Arial" w:hAnsi="Arial" w:cs="Arial"/>
        </w:rPr>
        <w:t> </w:t>
      </w:r>
    </w:p>
    <w:p w14:paraId="5A210360" w14:textId="14CF93D1" w:rsidR="00FF60C9" w:rsidRPr="00744BFA" w:rsidRDefault="00FF60C9" w:rsidP="00FF60C9">
      <w:pPr>
        <w:rPr>
          <w:rFonts w:ascii="Arial" w:hAnsi="Arial" w:cs="Arial"/>
        </w:rPr>
      </w:pPr>
      <w:r w:rsidRPr="00744BFA">
        <w:rPr>
          <w:rFonts w:ascii="Arial" w:hAnsi="Arial" w:cs="Arial"/>
        </w:rPr>
        <w:t>Pour le soccer à 7 : Le match sera joué par deux équipes comprenant chacune au maximum 7 joueurs, dont l’un sera le gardien de but.</w:t>
      </w:r>
    </w:p>
    <w:p w14:paraId="5EC408E7" w14:textId="0C41F0A5" w:rsidR="00FF60C9" w:rsidRPr="00744BFA" w:rsidRDefault="00FF60C9" w:rsidP="00FF60C9">
      <w:pPr>
        <w:rPr>
          <w:rFonts w:ascii="Arial" w:hAnsi="Arial" w:cs="Arial"/>
        </w:rPr>
      </w:pPr>
      <w:r w:rsidRPr="00744BFA">
        <w:rPr>
          <w:rFonts w:ascii="Arial" w:hAnsi="Arial" w:cs="Arial"/>
        </w:rPr>
        <w:t>Le nombre maximum de joueurs habillés par match par équipe est fixé à 1</w:t>
      </w:r>
      <w:r w:rsidR="00721039">
        <w:rPr>
          <w:rFonts w:ascii="Arial" w:hAnsi="Arial" w:cs="Arial"/>
        </w:rPr>
        <w:t>5</w:t>
      </w:r>
      <w:r w:rsidRPr="00744BFA">
        <w:rPr>
          <w:rFonts w:ascii="Arial" w:hAnsi="Arial" w:cs="Arial"/>
        </w:rPr>
        <w:t>.</w:t>
      </w:r>
    </w:p>
    <w:p w14:paraId="46025E7B" w14:textId="0181BCE8" w:rsidR="002B32C2" w:rsidRPr="00744BFA" w:rsidRDefault="002B32C2" w:rsidP="00FF60C9">
      <w:pPr>
        <w:rPr>
          <w:rFonts w:ascii="Arial" w:hAnsi="Arial" w:cs="Arial"/>
        </w:rPr>
      </w:pPr>
      <w:r w:rsidRPr="00744BFA">
        <w:rPr>
          <w:rFonts w:ascii="Arial" w:hAnsi="Arial" w:cs="Arial"/>
        </w:rPr>
        <w:t xml:space="preserve">Le nombre minimum de joueurs habillés par match est de 6 par équipe. </w:t>
      </w:r>
    </w:p>
    <w:p w14:paraId="0C30DCA4" w14:textId="112B4A3E" w:rsidR="00FF60C9" w:rsidRPr="00744BFA" w:rsidRDefault="00FF60C9" w:rsidP="00FF60C9">
      <w:pPr>
        <w:rPr>
          <w:rFonts w:ascii="Arial" w:hAnsi="Arial" w:cs="Arial"/>
        </w:rPr>
      </w:pPr>
      <w:r w:rsidRPr="00744BFA">
        <w:rPr>
          <w:rFonts w:ascii="Arial" w:hAnsi="Arial" w:cs="Arial"/>
        </w:rPr>
        <w:t xml:space="preserve">Un joueur en retard doit se présenter à l'arbitre lors d'un arrêt de jeu avant de pouvoir jouer dans le match. </w:t>
      </w:r>
    </w:p>
    <w:p w14:paraId="305CAAC2" w14:textId="122A1965" w:rsidR="00FF60C9" w:rsidRPr="00744BFA" w:rsidRDefault="00FF60C9" w:rsidP="00040BC5">
      <w:pPr>
        <w:pStyle w:val="Titre3"/>
        <w:rPr>
          <w:rFonts w:ascii="Arial" w:hAnsi="Arial" w:cs="Arial"/>
        </w:rPr>
      </w:pPr>
      <w:bookmarkStart w:id="5" w:name="_Toc169262059"/>
      <w:r w:rsidRPr="00744BFA">
        <w:rPr>
          <w:rFonts w:ascii="Arial" w:hAnsi="Arial" w:cs="Arial"/>
        </w:rPr>
        <w:t>Remplacements de joueurs</w:t>
      </w:r>
      <w:bookmarkEnd w:id="5"/>
      <w:r w:rsidRPr="00744BFA">
        <w:rPr>
          <w:rFonts w:ascii="Arial" w:hAnsi="Arial" w:cs="Arial"/>
        </w:rPr>
        <w:t> </w:t>
      </w:r>
    </w:p>
    <w:p w14:paraId="6293CC8B" w14:textId="76B7D795" w:rsidR="00440772" w:rsidRPr="00744BFA" w:rsidRDefault="00FF60C9" w:rsidP="00FF60C9">
      <w:pPr>
        <w:rPr>
          <w:rFonts w:ascii="Arial" w:hAnsi="Arial" w:cs="Arial"/>
        </w:rPr>
      </w:pPr>
      <w:r w:rsidRPr="00744BFA">
        <w:rPr>
          <w:rFonts w:ascii="Arial" w:hAnsi="Arial" w:cs="Arial"/>
        </w:rPr>
        <w:t xml:space="preserve">Le nombre de remplacements est illimité, </w:t>
      </w:r>
      <w:r w:rsidR="001718FE">
        <w:rPr>
          <w:rFonts w:ascii="Arial" w:hAnsi="Arial" w:cs="Arial"/>
        </w:rPr>
        <w:t xml:space="preserve">les changements peuvent être effectué à tout moment, il n’est pas nécessaire </w:t>
      </w:r>
      <w:r w:rsidR="00020A47">
        <w:rPr>
          <w:rFonts w:ascii="Arial" w:hAnsi="Arial" w:cs="Arial"/>
        </w:rPr>
        <w:t>de demander l’accord de l’arbitre pour effectuer un changement.</w:t>
      </w:r>
    </w:p>
    <w:p w14:paraId="3BE38BF2" w14:textId="519A7717" w:rsidR="00440772" w:rsidRDefault="00CA5116" w:rsidP="00FF60C9">
      <w:pPr>
        <w:rPr>
          <w:rFonts w:ascii="Arial" w:hAnsi="Arial" w:cs="Arial"/>
        </w:rPr>
      </w:pPr>
      <w:r>
        <w:rPr>
          <w:rFonts w:ascii="Arial" w:hAnsi="Arial" w:cs="Arial"/>
        </w:rPr>
        <w:t>Le</w:t>
      </w:r>
      <w:r w:rsidR="00C6798A">
        <w:rPr>
          <w:rFonts w:ascii="Arial" w:hAnsi="Arial" w:cs="Arial"/>
        </w:rPr>
        <w:t>s</w:t>
      </w:r>
      <w:r>
        <w:rPr>
          <w:rFonts w:ascii="Arial" w:hAnsi="Arial" w:cs="Arial"/>
        </w:rPr>
        <w:t xml:space="preserve"> changement</w:t>
      </w:r>
      <w:r w:rsidR="00C6798A">
        <w:rPr>
          <w:rFonts w:ascii="Arial" w:hAnsi="Arial" w:cs="Arial"/>
        </w:rPr>
        <w:t>s</w:t>
      </w:r>
      <w:r>
        <w:rPr>
          <w:rFonts w:ascii="Arial" w:hAnsi="Arial" w:cs="Arial"/>
        </w:rPr>
        <w:t xml:space="preserve"> </w:t>
      </w:r>
      <w:r w:rsidR="00C6798A">
        <w:rPr>
          <w:rFonts w:ascii="Arial" w:hAnsi="Arial" w:cs="Arial"/>
        </w:rPr>
        <w:t>doivent</w:t>
      </w:r>
      <w:r>
        <w:rPr>
          <w:rFonts w:ascii="Arial" w:hAnsi="Arial" w:cs="Arial"/>
        </w:rPr>
        <w:t xml:space="preserve"> effectuer</w:t>
      </w:r>
      <w:r w:rsidR="00C6798A">
        <w:rPr>
          <w:rFonts w:ascii="Arial" w:hAnsi="Arial" w:cs="Arial"/>
        </w:rPr>
        <w:t xml:space="preserve"> le changement</w:t>
      </w:r>
      <w:r>
        <w:rPr>
          <w:rFonts w:ascii="Arial" w:hAnsi="Arial" w:cs="Arial"/>
        </w:rPr>
        <w:t xml:space="preserve"> devant le banc de l’équipe</w:t>
      </w:r>
      <w:r w:rsidR="001373C1">
        <w:rPr>
          <w:rFonts w:ascii="Arial" w:hAnsi="Arial" w:cs="Arial"/>
        </w:rPr>
        <w:t xml:space="preserve">. </w:t>
      </w:r>
      <w:r w:rsidR="00FF60C9" w:rsidRPr="00744BFA">
        <w:rPr>
          <w:rFonts w:ascii="Arial" w:hAnsi="Arial" w:cs="Arial"/>
        </w:rPr>
        <w:t>Le joueur entrant sur le terrain doit attendre que le joueur sortant ait quitté la surface de jeu pour y pénétrer à son tour.</w:t>
      </w:r>
      <w:r w:rsidR="00302585">
        <w:rPr>
          <w:rFonts w:ascii="Arial" w:hAnsi="Arial" w:cs="Arial"/>
        </w:rPr>
        <w:t xml:space="preserve"> </w:t>
      </w:r>
    </w:p>
    <w:p w14:paraId="16ACC266" w14:textId="41B5A473" w:rsidR="00302585" w:rsidRPr="00744BFA" w:rsidRDefault="00302585" w:rsidP="00FF60C9">
      <w:pPr>
        <w:rPr>
          <w:rFonts w:ascii="Arial" w:hAnsi="Arial" w:cs="Arial"/>
        </w:rPr>
      </w:pPr>
      <w:r>
        <w:rPr>
          <w:rFonts w:ascii="Arial" w:hAnsi="Arial" w:cs="Arial"/>
        </w:rPr>
        <w:lastRenderedPageBreak/>
        <w:t xml:space="preserve">Si lors du changement un des deux joueurs effectuant </w:t>
      </w:r>
      <w:r w:rsidR="001373C1">
        <w:rPr>
          <w:rFonts w:ascii="Arial" w:hAnsi="Arial" w:cs="Arial"/>
        </w:rPr>
        <w:t>le changement</w:t>
      </w:r>
      <w:r>
        <w:rPr>
          <w:rFonts w:ascii="Arial" w:hAnsi="Arial" w:cs="Arial"/>
        </w:rPr>
        <w:t xml:space="preserve"> se voit impliquer dans le jeu</w:t>
      </w:r>
      <w:r w:rsidR="00260E15">
        <w:rPr>
          <w:rFonts w:ascii="Arial" w:hAnsi="Arial" w:cs="Arial"/>
        </w:rPr>
        <w:t xml:space="preserve"> alors que </w:t>
      </w:r>
      <w:r w:rsidR="00362CEB">
        <w:rPr>
          <w:rFonts w:ascii="Arial" w:hAnsi="Arial" w:cs="Arial"/>
        </w:rPr>
        <w:t>son équipe est 8 joueurs sur le terrain</w:t>
      </w:r>
      <w:r w:rsidR="00EF0099">
        <w:rPr>
          <w:rFonts w:ascii="Arial" w:hAnsi="Arial" w:cs="Arial"/>
        </w:rPr>
        <w:t xml:space="preserve">, l’arbitre arrêtera l’action et accordera un coup franc indirect à l’endroit ou la faute à été commise pour </w:t>
      </w:r>
      <w:r w:rsidR="00260E15">
        <w:rPr>
          <w:rFonts w:ascii="Arial" w:hAnsi="Arial" w:cs="Arial"/>
        </w:rPr>
        <w:t>l’autre équipe.</w:t>
      </w:r>
    </w:p>
    <w:p w14:paraId="094376A7" w14:textId="77777777" w:rsidR="00440772" w:rsidRPr="00744BFA" w:rsidRDefault="00440772" w:rsidP="00440772">
      <w:pPr>
        <w:pStyle w:val="Titre1"/>
        <w:rPr>
          <w:rFonts w:ascii="Arial" w:hAnsi="Arial" w:cs="Arial"/>
        </w:rPr>
      </w:pPr>
      <w:bookmarkStart w:id="6" w:name="_Toc169262060"/>
      <w:r w:rsidRPr="00744BFA">
        <w:rPr>
          <w:rFonts w:ascii="Arial" w:hAnsi="Arial" w:cs="Arial"/>
        </w:rPr>
        <w:t>Loi 4 : Équipement des joueurs</w:t>
      </w:r>
      <w:bookmarkEnd w:id="6"/>
    </w:p>
    <w:p w14:paraId="1678483A" w14:textId="77777777" w:rsidR="00440772" w:rsidRPr="00744BFA" w:rsidRDefault="00440772" w:rsidP="00FF60C9">
      <w:pPr>
        <w:rPr>
          <w:rFonts w:ascii="Arial" w:hAnsi="Arial" w:cs="Arial"/>
        </w:rPr>
      </w:pPr>
      <w:r w:rsidRPr="00744BFA">
        <w:rPr>
          <w:rFonts w:ascii="Arial" w:hAnsi="Arial" w:cs="Arial"/>
        </w:rPr>
        <w:t xml:space="preserve">Pour le gardien de but et uniquement pour lui, le port de genouillères ainsi que du pantalon réglementaire est autorisé. </w:t>
      </w:r>
    </w:p>
    <w:p w14:paraId="49FE3585" w14:textId="77777777" w:rsidR="00440772" w:rsidRPr="00744BFA" w:rsidRDefault="00440772" w:rsidP="00FF60C9">
      <w:pPr>
        <w:rPr>
          <w:rFonts w:ascii="Arial" w:hAnsi="Arial" w:cs="Arial"/>
        </w:rPr>
      </w:pPr>
      <w:r w:rsidRPr="00744BFA">
        <w:rPr>
          <w:rFonts w:ascii="Arial" w:hAnsi="Arial" w:cs="Arial"/>
        </w:rPr>
        <w:t xml:space="preserve">À l’exception du gardien de but, le port de la casquette n’est pas autorisé. Le gardien de but doit obtenir la permission de l’arbitre pour jouer avec une casquette (palette non rigide et sans boutons). </w:t>
      </w:r>
    </w:p>
    <w:p w14:paraId="5758B345" w14:textId="77777777" w:rsidR="00440772" w:rsidRPr="00744BFA" w:rsidRDefault="00440772" w:rsidP="00FF60C9">
      <w:pPr>
        <w:rPr>
          <w:rFonts w:ascii="Arial" w:hAnsi="Arial" w:cs="Arial"/>
        </w:rPr>
      </w:pPr>
      <w:r w:rsidRPr="00744BFA">
        <w:rPr>
          <w:rFonts w:ascii="Arial" w:hAnsi="Arial" w:cs="Arial"/>
        </w:rPr>
        <w:t xml:space="preserve">Le short, bas et le chandail que fournit la ligue du C.S Vallée du Richelieu sont obligatoires lors du déroulement des matchs. </w:t>
      </w:r>
    </w:p>
    <w:p w14:paraId="7D4C5DD1" w14:textId="668E0539" w:rsidR="00440772" w:rsidRPr="00744BFA" w:rsidRDefault="00440772" w:rsidP="00FF60C9">
      <w:pPr>
        <w:rPr>
          <w:rFonts w:ascii="Arial" w:hAnsi="Arial" w:cs="Arial"/>
        </w:rPr>
      </w:pPr>
      <w:r w:rsidRPr="00744BFA">
        <w:rPr>
          <w:rFonts w:ascii="Arial" w:hAnsi="Arial" w:cs="Arial"/>
        </w:rPr>
        <w:t>Le port des protège-tibias durant la totalité du match et elle aussi obligatoire sans quoi un joueur ne peut disputer le match</w:t>
      </w:r>
    </w:p>
    <w:p w14:paraId="017C1179" w14:textId="77777777" w:rsidR="00440772" w:rsidRPr="00744BFA" w:rsidRDefault="00440772" w:rsidP="00FF60C9">
      <w:pPr>
        <w:rPr>
          <w:rFonts w:ascii="Arial" w:hAnsi="Arial" w:cs="Arial"/>
        </w:rPr>
      </w:pPr>
      <w:r w:rsidRPr="00744BFA">
        <w:rPr>
          <w:rFonts w:ascii="Arial" w:hAnsi="Arial" w:cs="Arial"/>
        </w:rPr>
        <w:t xml:space="preserve">Aucun bijoux, bracelet, montre ne peut être porté pendant un match. </w:t>
      </w:r>
    </w:p>
    <w:p w14:paraId="4E0A1C93" w14:textId="29D02A06" w:rsidR="00FF60C9" w:rsidRPr="00744BFA" w:rsidRDefault="00440772" w:rsidP="00440772">
      <w:pPr>
        <w:rPr>
          <w:rFonts w:ascii="Arial" w:hAnsi="Arial" w:cs="Arial"/>
        </w:rPr>
      </w:pPr>
      <w:r w:rsidRPr="00744BFA">
        <w:rPr>
          <w:rFonts w:ascii="Arial" w:hAnsi="Arial" w:cs="Arial"/>
        </w:rPr>
        <w:t>La lunette doit être entièrement faite de plastique (montures, branches, verres, etc.) Aucun métal ou vitre se cassant ne doit être partie prenante de la lunette.</w:t>
      </w:r>
    </w:p>
    <w:p w14:paraId="50A220E9" w14:textId="56A0AB15" w:rsidR="00440772" w:rsidRPr="00744BFA" w:rsidRDefault="00440772" w:rsidP="00440772">
      <w:pPr>
        <w:pStyle w:val="Titre1"/>
        <w:rPr>
          <w:rFonts w:ascii="Arial" w:hAnsi="Arial" w:cs="Arial"/>
        </w:rPr>
      </w:pPr>
      <w:bookmarkStart w:id="7" w:name="_Toc169262061"/>
      <w:r w:rsidRPr="00744BFA">
        <w:rPr>
          <w:rFonts w:ascii="Arial" w:hAnsi="Arial" w:cs="Arial"/>
        </w:rPr>
        <w:t>Loi 5 : Arbitre | Loi 6 : Autres arbitres</w:t>
      </w:r>
      <w:bookmarkEnd w:id="7"/>
    </w:p>
    <w:p w14:paraId="0F8A2ED3" w14:textId="77777777" w:rsidR="00440772" w:rsidRPr="00744BFA" w:rsidRDefault="00440772" w:rsidP="00FF60C9">
      <w:pPr>
        <w:rPr>
          <w:rFonts w:ascii="Arial" w:hAnsi="Arial" w:cs="Arial"/>
        </w:rPr>
      </w:pPr>
      <w:r w:rsidRPr="00744BFA">
        <w:rPr>
          <w:rFonts w:ascii="Arial" w:hAnsi="Arial" w:cs="Arial"/>
        </w:rPr>
        <w:t xml:space="preserve">L’arbitre doit avoir lu les règlements. Son autorité et l’exercice des pouvoirs qui lui sont conférés par les Lois du jeu commencent dès qu’il pénètre le terrain de jeu. </w:t>
      </w:r>
    </w:p>
    <w:p w14:paraId="16981980" w14:textId="77777777" w:rsidR="00440772" w:rsidRPr="00744BFA" w:rsidRDefault="00440772" w:rsidP="00FF60C9">
      <w:pPr>
        <w:rPr>
          <w:rFonts w:ascii="Arial" w:hAnsi="Arial" w:cs="Arial"/>
        </w:rPr>
      </w:pPr>
      <w:r w:rsidRPr="00744BFA">
        <w:rPr>
          <w:rFonts w:ascii="Arial" w:hAnsi="Arial" w:cs="Arial"/>
        </w:rPr>
        <w:t>Il veillera à la sécurité des joueurs avec jugement et discernement. L’arbitre produira un rapport disciplinaire pour tout incident.</w:t>
      </w:r>
    </w:p>
    <w:p w14:paraId="62D3A68C" w14:textId="77777777" w:rsidR="00440772" w:rsidRPr="00744BFA" w:rsidRDefault="00440772" w:rsidP="00FF60C9">
      <w:pPr>
        <w:rPr>
          <w:rFonts w:ascii="Arial" w:hAnsi="Arial" w:cs="Arial"/>
        </w:rPr>
      </w:pPr>
      <w:r w:rsidRPr="00744BFA">
        <w:rPr>
          <w:rFonts w:ascii="Arial" w:hAnsi="Arial" w:cs="Arial"/>
        </w:rPr>
        <w:t xml:space="preserve"> L’arbitre doit avoir suivi une formation récente reconnue par Soccer Québec et doit posséder son affiliation valide pour l’année courante. </w:t>
      </w:r>
    </w:p>
    <w:p w14:paraId="3242C091" w14:textId="77777777" w:rsidR="00440772" w:rsidRPr="00744BFA" w:rsidRDefault="00440772" w:rsidP="00FF60C9">
      <w:pPr>
        <w:rPr>
          <w:rFonts w:ascii="Arial" w:hAnsi="Arial" w:cs="Arial"/>
        </w:rPr>
      </w:pPr>
      <w:r w:rsidRPr="00744BFA">
        <w:rPr>
          <w:rFonts w:ascii="Arial" w:hAnsi="Arial" w:cs="Arial"/>
        </w:rPr>
        <w:t xml:space="preserve">L’arbitre arrête le jeu lorsqu’un joueur est blessé. Le joueur blessé doit quitter le terrain. </w:t>
      </w:r>
    </w:p>
    <w:p w14:paraId="1697A037" w14:textId="77777777" w:rsidR="00440772" w:rsidRPr="00744BFA" w:rsidRDefault="00440772" w:rsidP="00FF60C9">
      <w:pPr>
        <w:rPr>
          <w:rFonts w:ascii="Arial" w:hAnsi="Arial" w:cs="Arial"/>
        </w:rPr>
      </w:pPr>
      <w:r w:rsidRPr="00744BFA">
        <w:rPr>
          <w:rFonts w:ascii="Arial" w:hAnsi="Arial" w:cs="Arial"/>
        </w:rPr>
        <w:t xml:space="preserve">L’arbitre devra porter un chandail de couleur différente des équipes sur le terrain. </w:t>
      </w:r>
    </w:p>
    <w:p w14:paraId="443780C3" w14:textId="69BBC39A" w:rsidR="00FF60C9" w:rsidRPr="00744BFA" w:rsidRDefault="00440772" w:rsidP="002739EC">
      <w:pPr>
        <w:rPr>
          <w:rFonts w:ascii="Arial" w:hAnsi="Arial" w:cs="Arial"/>
          <w:i/>
          <w:iCs/>
        </w:rPr>
      </w:pPr>
      <w:r w:rsidRPr="00744BFA">
        <w:rPr>
          <w:rFonts w:ascii="Arial" w:hAnsi="Arial" w:cs="Arial"/>
          <w:i/>
          <w:iCs/>
          <w:highlight w:val="yellow"/>
        </w:rPr>
        <w:t>Si l’arbitre n’est pas présent une autre personne désigner présent sur place et avec l’accord des deux entraîneurs officiera le match.</w:t>
      </w:r>
      <w:r w:rsidRPr="00744BFA">
        <w:rPr>
          <w:rFonts w:ascii="Arial" w:hAnsi="Arial" w:cs="Arial"/>
          <w:i/>
          <w:iCs/>
        </w:rPr>
        <w:t xml:space="preserve"> </w:t>
      </w:r>
    </w:p>
    <w:p w14:paraId="56C8A055" w14:textId="03E81FE0" w:rsidR="00440772" w:rsidRPr="00744BFA" w:rsidRDefault="00440772" w:rsidP="00F861E5">
      <w:pPr>
        <w:pStyle w:val="Titre1"/>
        <w:rPr>
          <w:rFonts w:ascii="Arial" w:hAnsi="Arial" w:cs="Arial"/>
        </w:rPr>
      </w:pPr>
      <w:bookmarkStart w:id="8" w:name="_Toc169262062"/>
      <w:r w:rsidRPr="00744BFA">
        <w:rPr>
          <w:rFonts w:ascii="Arial" w:hAnsi="Arial" w:cs="Arial"/>
        </w:rPr>
        <w:t>Loi 7 : Durée d’un match</w:t>
      </w:r>
      <w:bookmarkEnd w:id="8"/>
      <w:r w:rsidRPr="00744BFA">
        <w:rPr>
          <w:rFonts w:ascii="Arial" w:hAnsi="Arial" w:cs="Arial"/>
        </w:rPr>
        <w:t xml:space="preserve"> </w:t>
      </w:r>
    </w:p>
    <w:p w14:paraId="60D91ADB" w14:textId="3CF68B2E" w:rsidR="00F861E5" w:rsidRPr="00744BFA" w:rsidRDefault="007248F9">
      <w:pPr>
        <w:rPr>
          <w:rFonts w:ascii="Arial" w:hAnsi="Arial" w:cs="Arial"/>
        </w:rPr>
      </w:pPr>
      <w:r>
        <w:rPr>
          <w:rFonts w:ascii="Arial" w:hAnsi="Arial" w:cs="Arial"/>
        </w:rPr>
        <w:t>2 x 35</w:t>
      </w:r>
      <w:r w:rsidR="00440772" w:rsidRPr="00744BFA">
        <w:rPr>
          <w:rFonts w:ascii="Arial" w:hAnsi="Arial" w:cs="Arial"/>
        </w:rPr>
        <w:t xml:space="preserve"> minutes (</w:t>
      </w:r>
      <w:r>
        <w:rPr>
          <w:rFonts w:ascii="Arial" w:hAnsi="Arial" w:cs="Arial"/>
        </w:rPr>
        <w:t>5</w:t>
      </w:r>
      <w:r w:rsidR="00F861E5" w:rsidRPr="00744BFA">
        <w:rPr>
          <w:rFonts w:ascii="Arial" w:hAnsi="Arial" w:cs="Arial"/>
        </w:rPr>
        <w:t xml:space="preserve"> minutes maximums</w:t>
      </w:r>
      <w:r>
        <w:rPr>
          <w:rFonts w:ascii="Arial" w:hAnsi="Arial" w:cs="Arial"/>
        </w:rPr>
        <w:t xml:space="preserve"> à la mi-temps</w:t>
      </w:r>
      <w:r w:rsidR="00F861E5" w:rsidRPr="00744BFA">
        <w:rPr>
          <w:rFonts w:ascii="Arial" w:hAnsi="Arial" w:cs="Arial"/>
        </w:rPr>
        <w:t>)</w:t>
      </w:r>
    </w:p>
    <w:p w14:paraId="121EA873" w14:textId="28C41551" w:rsidR="00F861E5" w:rsidRPr="00744BFA" w:rsidRDefault="00F861E5" w:rsidP="002B32C2">
      <w:pPr>
        <w:rPr>
          <w:rFonts w:ascii="Arial" w:hAnsi="Arial" w:cs="Arial"/>
        </w:rPr>
      </w:pPr>
      <w:r w:rsidRPr="00744BFA">
        <w:rPr>
          <w:rFonts w:ascii="Arial" w:hAnsi="Arial" w:cs="Arial"/>
        </w:rPr>
        <w:t xml:space="preserve">L’heure du match sur </w:t>
      </w:r>
      <w:proofErr w:type="spellStart"/>
      <w:r w:rsidRPr="00744BFA">
        <w:rPr>
          <w:rFonts w:ascii="Arial" w:hAnsi="Arial" w:cs="Arial"/>
        </w:rPr>
        <w:t>Spordle</w:t>
      </w:r>
      <w:proofErr w:type="spellEnd"/>
      <w:r w:rsidRPr="00744BFA">
        <w:rPr>
          <w:rFonts w:ascii="Arial" w:hAnsi="Arial" w:cs="Arial"/>
        </w:rPr>
        <w:t xml:space="preserve"> représente l’heure d</w:t>
      </w:r>
      <w:r w:rsidR="007248F9">
        <w:rPr>
          <w:rFonts w:ascii="Arial" w:hAnsi="Arial" w:cs="Arial"/>
        </w:rPr>
        <w:t xml:space="preserve">u début du match, l’arbitre doit donc être présent 15 </w:t>
      </w:r>
      <w:r w:rsidR="00B03D2D">
        <w:rPr>
          <w:rFonts w:ascii="Arial" w:hAnsi="Arial" w:cs="Arial"/>
        </w:rPr>
        <w:t>minutes</w:t>
      </w:r>
      <w:r w:rsidR="007248F9">
        <w:rPr>
          <w:rFonts w:ascii="Arial" w:hAnsi="Arial" w:cs="Arial"/>
        </w:rPr>
        <w:t xml:space="preserve"> à l’avance minimalement </w:t>
      </w:r>
      <w:r w:rsidR="006A0FC5">
        <w:rPr>
          <w:rFonts w:ascii="Arial" w:hAnsi="Arial" w:cs="Arial"/>
        </w:rPr>
        <w:t>pour être en mesure de récupérer les feuilles de matchs et de vérifier la pression du ballon utilisé.</w:t>
      </w:r>
    </w:p>
    <w:p w14:paraId="487D88A7" w14:textId="70581756" w:rsidR="00F861E5" w:rsidRDefault="00F861E5" w:rsidP="00F861E5">
      <w:pPr>
        <w:pStyle w:val="Titre1"/>
        <w:rPr>
          <w:rFonts w:ascii="Arial" w:hAnsi="Arial" w:cs="Arial"/>
        </w:rPr>
      </w:pPr>
      <w:bookmarkStart w:id="9" w:name="_Toc169262063"/>
      <w:r w:rsidRPr="00950517">
        <w:rPr>
          <w:rFonts w:ascii="Arial" w:hAnsi="Arial" w:cs="Arial"/>
        </w:rPr>
        <w:t>Loi 10: Issue d’un match</w:t>
      </w:r>
      <w:bookmarkEnd w:id="9"/>
    </w:p>
    <w:p w14:paraId="4CFB5BE1" w14:textId="77777777" w:rsidR="009C5DE9" w:rsidRDefault="009C5DE9" w:rsidP="009C5DE9">
      <w:r>
        <w:t xml:space="preserve">Le classement se fera par l'addition des points : </w:t>
      </w:r>
    </w:p>
    <w:p w14:paraId="4E8D0EE2" w14:textId="77777777" w:rsidR="009C5DE9" w:rsidRDefault="009C5DE9" w:rsidP="009C5DE9">
      <w:r>
        <w:lastRenderedPageBreak/>
        <w:t xml:space="preserve">a. Match gagné : 3 points </w:t>
      </w:r>
    </w:p>
    <w:p w14:paraId="2DC81872" w14:textId="77777777" w:rsidR="009C5DE9" w:rsidRDefault="009C5DE9" w:rsidP="009C5DE9">
      <w:r>
        <w:t xml:space="preserve">b. Match nul : 1 point </w:t>
      </w:r>
    </w:p>
    <w:p w14:paraId="7996C20B" w14:textId="77777777" w:rsidR="009C5DE9" w:rsidRDefault="009C5DE9" w:rsidP="009C5DE9">
      <w:r>
        <w:t xml:space="preserve">c. Match perdu : 0 point </w:t>
      </w:r>
    </w:p>
    <w:p w14:paraId="1B673B86" w14:textId="77777777" w:rsidR="009C5DE9" w:rsidRDefault="009C5DE9" w:rsidP="009C5DE9">
      <w:r>
        <w:t xml:space="preserve">d. Match défaut : 0 point </w:t>
      </w:r>
    </w:p>
    <w:p w14:paraId="332F6624" w14:textId="756C2343" w:rsidR="009C5DE9" w:rsidRPr="009C5DE9" w:rsidRDefault="009C5DE9" w:rsidP="009C5DE9">
      <w:r>
        <w:t>e. Match forfait : -1</w:t>
      </w:r>
    </w:p>
    <w:p w14:paraId="2F517022" w14:textId="77777777" w:rsidR="00F861E5" w:rsidRPr="00744BFA" w:rsidRDefault="00F861E5" w:rsidP="00F861E5">
      <w:pPr>
        <w:pStyle w:val="Titre1"/>
        <w:rPr>
          <w:rFonts w:ascii="Arial" w:hAnsi="Arial" w:cs="Arial"/>
        </w:rPr>
      </w:pPr>
      <w:bookmarkStart w:id="10" w:name="_Toc169262064"/>
      <w:r w:rsidRPr="00744BFA">
        <w:rPr>
          <w:rFonts w:ascii="Arial" w:hAnsi="Arial" w:cs="Arial"/>
        </w:rPr>
        <w:t>Loi 11 : Hors-jeu</w:t>
      </w:r>
      <w:bookmarkEnd w:id="10"/>
    </w:p>
    <w:p w14:paraId="0EBF3ED3" w14:textId="064C6457" w:rsidR="00F861E5" w:rsidRPr="00744BFA" w:rsidRDefault="00F861E5">
      <w:pPr>
        <w:rPr>
          <w:rFonts w:ascii="Arial" w:hAnsi="Arial" w:cs="Arial"/>
        </w:rPr>
      </w:pPr>
      <w:r w:rsidRPr="00744BFA">
        <w:rPr>
          <w:rFonts w:ascii="Arial" w:hAnsi="Arial" w:cs="Arial"/>
        </w:rPr>
        <w:t>Le hors-jeu ne s’applique pas au soccer à 7.</w:t>
      </w:r>
    </w:p>
    <w:p w14:paraId="13DDEBD4" w14:textId="2884B625" w:rsidR="00F861E5" w:rsidRDefault="00F861E5" w:rsidP="00F861E5">
      <w:pPr>
        <w:pStyle w:val="Titre1"/>
        <w:rPr>
          <w:rFonts w:ascii="Arial" w:hAnsi="Arial" w:cs="Arial"/>
        </w:rPr>
      </w:pPr>
      <w:bookmarkStart w:id="11" w:name="_Toc169262065"/>
      <w:r w:rsidRPr="00744BFA">
        <w:rPr>
          <w:rFonts w:ascii="Arial" w:hAnsi="Arial" w:cs="Arial"/>
        </w:rPr>
        <w:t>Loi 12 : Fautes et incorrections</w:t>
      </w:r>
      <w:bookmarkEnd w:id="11"/>
      <w:r w:rsidRPr="00744BFA">
        <w:rPr>
          <w:rFonts w:ascii="Arial" w:hAnsi="Arial" w:cs="Arial"/>
        </w:rPr>
        <w:t xml:space="preserve"> </w:t>
      </w:r>
    </w:p>
    <w:p w14:paraId="39E1FC28" w14:textId="73DA20D2" w:rsidR="009B613E" w:rsidRPr="009B613E" w:rsidRDefault="00437466" w:rsidP="00437466">
      <w:pPr>
        <w:pStyle w:val="Titre3"/>
      </w:pPr>
      <w:bookmarkStart w:id="12" w:name="_Toc169262066"/>
      <w:r>
        <w:t>Suspension</w:t>
      </w:r>
      <w:bookmarkEnd w:id="12"/>
      <w:r>
        <w:t> </w:t>
      </w:r>
    </w:p>
    <w:tbl>
      <w:tblPr>
        <w:tblStyle w:val="Grilledutableau"/>
        <w:tblW w:w="0" w:type="auto"/>
        <w:tblLook w:val="04A0" w:firstRow="1" w:lastRow="0" w:firstColumn="1" w:lastColumn="0" w:noHBand="0" w:noVBand="1"/>
      </w:tblPr>
      <w:tblGrid>
        <w:gridCol w:w="4315"/>
        <w:gridCol w:w="4315"/>
      </w:tblGrid>
      <w:tr w:rsidR="009C22A5" w14:paraId="03BDD020" w14:textId="77777777" w:rsidTr="009C22A5">
        <w:tc>
          <w:tcPr>
            <w:tcW w:w="4315" w:type="dxa"/>
          </w:tcPr>
          <w:p w14:paraId="0846CA63" w14:textId="09DB3566" w:rsidR="009C22A5" w:rsidRDefault="009C22A5" w:rsidP="00C76F89">
            <w:pPr>
              <w:rPr>
                <w:rFonts w:ascii="Arial" w:hAnsi="Arial" w:cs="Arial"/>
              </w:rPr>
            </w:pPr>
            <w:r>
              <w:rPr>
                <w:rFonts w:ascii="Arial" w:hAnsi="Arial" w:cs="Arial"/>
              </w:rPr>
              <w:t>Infraction</w:t>
            </w:r>
          </w:p>
        </w:tc>
        <w:tc>
          <w:tcPr>
            <w:tcW w:w="4315" w:type="dxa"/>
          </w:tcPr>
          <w:p w14:paraId="1ECEEF44" w14:textId="399C343D" w:rsidR="009C22A5" w:rsidRDefault="009C22A5" w:rsidP="00C76F89">
            <w:pPr>
              <w:rPr>
                <w:rFonts w:ascii="Arial" w:hAnsi="Arial" w:cs="Arial"/>
              </w:rPr>
            </w:pPr>
            <w:r>
              <w:rPr>
                <w:rFonts w:ascii="Arial" w:hAnsi="Arial" w:cs="Arial"/>
              </w:rPr>
              <w:t>Sanction</w:t>
            </w:r>
          </w:p>
        </w:tc>
      </w:tr>
      <w:tr w:rsidR="009C22A5" w14:paraId="4A8B563B" w14:textId="77777777" w:rsidTr="009C22A5">
        <w:tc>
          <w:tcPr>
            <w:tcW w:w="4315" w:type="dxa"/>
          </w:tcPr>
          <w:p w14:paraId="23E60A58" w14:textId="2BA16B40" w:rsidR="009C22A5" w:rsidRDefault="009C22A5" w:rsidP="00C76F89">
            <w:pPr>
              <w:rPr>
                <w:rFonts w:ascii="Arial" w:hAnsi="Arial" w:cs="Arial"/>
              </w:rPr>
            </w:pPr>
            <w:r>
              <w:rPr>
                <w:rFonts w:ascii="Arial" w:hAnsi="Arial" w:cs="Arial"/>
              </w:rPr>
              <w:t>3 cartons jaune</w:t>
            </w:r>
            <w:r w:rsidR="00C238CE">
              <w:rPr>
                <w:rFonts w:ascii="Arial" w:hAnsi="Arial" w:cs="Arial"/>
              </w:rPr>
              <w:t>s</w:t>
            </w:r>
          </w:p>
        </w:tc>
        <w:tc>
          <w:tcPr>
            <w:tcW w:w="4315" w:type="dxa"/>
          </w:tcPr>
          <w:p w14:paraId="4B27A254" w14:textId="53E54221" w:rsidR="009C22A5" w:rsidRDefault="00C238CE" w:rsidP="00C76F89">
            <w:pPr>
              <w:rPr>
                <w:rFonts w:ascii="Arial" w:hAnsi="Arial" w:cs="Arial"/>
              </w:rPr>
            </w:pPr>
            <w:r>
              <w:rPr>
                <w:rFonts w:ascii="Arial" w:hAnsi="Arial" w:cs="Arial"/>
              </w:rPr>
              <w:t xml:space="preserve">1 matchs de suspension </w:t>
            </w:r>
          </w:p>
        </w:tc>
      </w:tr>
      <w:tr w:rsidR="009C22A5" w14:paraId="3D9A3A92" w14:textId="77777777" w:rsidTr="009C22A5">
        <w:tc>
          <w:tcPr>
            <w:tcW w:w="4315" w:type="dxa"/>
          </w:tcPr>
          <w:p w14:paraId="5E77F231" w14:textId="32F2E09D" w:rsidR="009C22A5" w:rsidRDefault="00C238CE" w:rsidP="00C76F89">
            <w:pPr>
              <w:rPr>
                <w:rFonts w:ascii="Arial" w:hAnsi="Arial" w:cs="Arial"/>
              </w:rPr>
            </w:pPr>
            <w:r>
              <w:rPr>
                <w:rFonts w:ascii="Arial" w:hAnsi="Arial" w:cs="Arial"/>
              </w:rPr>
              <w:t>4</w:t>
            </w:r>
            <w:r w:rsidRPr="00C238CE">
              <w:rPr>
                <w:rFonts w:ascii="Arial" w:hAnsi="Arial" w:cs="Arial"/>
                <w:vertAlign w:val="superscript"/>
              </w:rPr>
              <w:t>ème</w:t>
            </w:r>
            <w:r>
              <w:rPr>
                <w:rFonts w:ascii="Arial" w:hAnsi="Arial" w:cs="Arial"/>
              </w:rPr>
              <w:t xml:space="preserve"> carton jaune </w:t>
            </w:r>
          </w:p>
        </w:tc>
        <w:tc>
          <w:tcPr>
            <w:tcW w:w="4315" w:type="dxa"/>
          </w:tcPr>
          <w:p w14:paraId="3A933D0F" w14:textId="70692365" w:rsidR="009C22A5" w:rsidRDefault="00C238CE" w:rsidP="00C76F89">
            <w:pPr>
              <w:rPr>
                <w:rFonts w:ascii="Arial" w:hAnsi="Arial" w:cs="Arial"/>
              </w:rPr>
            </w:pPr>
            <w:r>
              <w:rPr>
                <w:rFonts w:ascii="Arial" w:hAnsi="Arial" w:cs="Arial"/>
              </w:rPr>
              <w:t>1 match de suspension</w:t>
            </w:r>
          </w:p>
        </w:tc>
      </w:tr>
      <w:tr w:rsidR="009C22A5" w14:paraId="55441229" w14:textId="77777777" w:rsidTr="009C22A5">
        <w:tc>
          <w:tcPr>
            <w:tcW w:w="4315" w:type="dxa"/>
          </w:tcPr>
          <w:p w14:paraId="60C5CFE0" w14:textId="3BEAB111" w:rsidR="009C22A5" w:rsidRDefault="00154158" w:rsidP="00C76F89">
            <w:pPr>
              <w:rPr>
                <w:rFonts w:ascii="Arial" w:hAnsi="Arial" w:cs="Arial"/>
              </w:rPr>
            </w:pPr>
            <w:r>
              <w:rPr>
                <w:rFonts w:ascii="Arial" w:hAnsi="Arial" w:cs="Arial"/>
              </w:rPr>
              <w:t>5</w:t>
            </w:r>
            <w:r w:rsidRPr="00154158">
              <w:rPr>
                <w:rFonts w:ascii="Arial" w:hAnsi="Arial" w:cs="Arial"/>
                <w:vertAlign w:val="superscript"/>
              </w:rPr>
              <w:t>ème</w:t>
            </w:r>
            <w:r>
              <w:rPr>
                <w:rFonts w:ascii="Arial" w:hAnsi="Arial" w:cs="Arial"/>
              </w:rPr>
              <w:t xml:space="preserve"> carton et +</w:t>
            </w:r>
          </w:p>
        </w:tc>
        <w:tc>
          <w:tcPr>
            <w:tcW w:w="4315" w:type="dxa"/>
          </w:tcPr>
          <w:p w14:paraId="1FC4A03D" w14:textId="70438DFE" w:rsidR="009C22A5" w:rsidRDefault="00CF2D94" w:rsidP="00C76F89">
            <w:pPr>
              <w:rPr>
                <w:rFonts w:ascii="Arial" w:hAnsi="Arial" w:cs="Arial"/>
              </w:rPr>
            </w:pPr>
            <w:r>
              <w:rPr>
                <w:rFonts w:ascii="Arial" w:hAnsi="Arial" w:cs="Arial"/>
              </w:rPr>
              <w:t>3 matchs de suspensions</w:t>
            </w:r>
            <w:r w:rsidR="00752700">
              <w:rPr>
                <w:rFonts w:ascii="Arial" w:hAnsi="Arial" w:cs="Arial"/>
              </w:rPr>
              <w:t xml:space="preserve"> à chaque carton</w:t>
            </w:r>
          </w:p>
        </w:tc>
      </w:tr>
      <w:tr w:rsidR="009C22A5" w14:paraId="68D85190" w14:textId="77777777" w:rsidTr="009C22A5">
        <w:tc>
          <w:tcPr>
            <w:tcW w:w="4315" w:type="dxa"/>
          </w:tcPr>
          <w:p w14:paraId="2F798C1B" w14:textId="6B230589" w:rsidR="009C22A5" w:rsidRDefault="00063960" w:rsidP="00C76F89">
            <w:pPr>
              <w:rPr>
                <w:rFonts w:ascii="Arial" w:hAnsi="Arial" w:cs="Arial"/>
              </w:rPr>
            </w:pPr>
            <w:r>
              <w:rPr>
                <w:rFonts w:ascii="Arial" w:hAnsi="Arial" w:cs="Arial"/>
              </w:rPr>
              <w:t>2</w:t>
            </w:r>
            <w:r w:rsidRPr="00996E56">
              <w:rPr>
                <w:rFonts w:ascii="Arial" w:hAnsi="Arial" w:cs="Arial"/>
                <w:vertAlign w:val="superscript"/>
              </w:rPr>
              <w:t>ème</w:t>
            </w:r>
            <w:r>
              <w:rPr>
                <w:rFonts w:ascii="Arial" w:hAnsi="Arial" w:cs="Arial"/>
                <w:vertAlign w:val="superscript"/>
              </w:rPr>
              <w:t>s</w:t>
            </w:r>
            <w:r>
              <w:rPr>
                <w:rFonts w:ascii="Arial" w:hAnsi="Arial" w:cs="Arial"/>
              </w:rPr>
              <w:t xml:space="preserve"> cartons jaunes</w:t>
            </w:r>
            <w:r w:rsidR="00996E56">
              <w:rPr>
                <w:rFonts w:ascii="Arial" w:hAnsi="Arial" w:cs="Arial"/>
              </w:rPr>
              <w:t xml:space="preserve"> dans le même match</w:t>
            </w:r>
            <w:r w:rsidR="00CF2D94">
              <w:rPr>
                <w:rFonts w:ascii="Arial" w:hAnsi="Arial" w:cs="Arial"/>
              </w:rPr>
              <w:t xml:space="preserve"> </w:t>
            </w:r>
          </w:p>
        </w:tc>
        <w:tc>
          <w:tcPr>
            <w:tcW w:w="4315" w:type="dxa"/>
          </w:tcPr>
          <w:p w14:paraId="6500C026" w14:textId="22BE1330" w:rsidR="009C22A5" w:rsidRDefault="00CF2D94" w:rsidP="00C76F89">
            <w:pPr>
              <w:rPr>
                <w:rFonts w:ascii="Arial" w:hAnsi="Arial" w:cs="Arial"/>
              </w:rPr>
            </w:pPr>
            <w:r>
              <w:rPr>
                <w:rFonts w:ascii="Arial" w:hAnsi="Arial" w:cs="Arial"/>
              </w:rPr>
              <w:t>1 match</w:t>
            </w:r>
            <w:r w:rsidR="00996E56">
              <w:rPr>
                <w:rFonts w:ascii="Arial" w:hAnsi="Arial" w:cs="Arial"/>
              </w:rPr>
              <w:t xml:space="preserve"> de suspension </w:t>
            </w:r>
          </w:p>
        </w:tc>
      </w:tr>
      <w:tr w:rsidR="009C22A5" w14:paraId="770B5DD7" w14:textId="77777777" w:rsidTr="009C22A5">
        <w:tc>
          <w:tcPr>
            <w:tcW w:w="4315" w:type="dxa"/>
          </w:tcPr>
          <w:p w14:paraId="4DBDE065" w14:textId="3E3EF129" w:rsidR="009C22A5" w:rsidRDefault="00996E56" w:rsidP="00C76F89">
            <w:pPr>
              <w:rPr>
                <w:rFonts w:ascii="Arial" w:hAnsi="Arial" w:cs="Arial"/>
              </w:rPr>
            </w:pPr>
            <w:r>
              <w:rPr>
                <w:rFonts w:ascii="Arial" w:hAnsi="Arial" w:cs="Arial"/>
              </w:rPr>
              <w:t>1</w:t>
            </w:r>
            <w:r w:rsidRPr="00996E56">
              <w:rPr>
                <w:rFonts w:ascii="Arial" w:hAnsi="Arial" w:cs="Arial"/>
                <w:vertAlign w:val="superscript"/>
              </w:rPr>
              <w:t>er</w:t>
            </w:r>
            <w:r>
              <w:rPr>
                <w:rFonts w:ascii="Arial" w:hAnsi="Arial" w:cs="Arial"/>
              </w:rPr>
              <w:t xml:space="preserve"> carton rouge direct</w:t>
            </w:r>
            <w:r w:rsidR="00510BFE">
              <w:rPr>
                <w:rFonts w:ascii="Arial" w:hAnsi="Arial" w:cs="Arial"/>
              </w:rPr>
              <w:t>*</w:t>
            </w:r>
          </w:p>
        </w:tc>
        <w:tc>
          <w:tcPr>
            <w:tcW w:w="4315" w:type="dxa"/>
          </w:tcPr>
          <w:p w14:paraId="08566FCA" w14:textId="3D5501A5" w:rsidR="009C22A5" w:rsidRDefault="00996E56" w:rsidP="00C76F89">
            <w:pPr>
              <w:rPr>
                <w:rFonts w:ascii="Arial" w:hAnsi="Arial" w:cs="Arial"/>
              </w:rPr>
            </w:pPr>
            <w:r>
              <w:rPr>
                <w:rFonts w:ascii="Arial" w:hAnsi="Arial" w:cs="Arial"/>
              </w:rPr>
              <w:t>3 matchs de suspensions</w:t>
            </w:r>
          </w:p>
        </w:tc>
      </w:tr>
      <w:tr w:rsidR="009C22A5" w14:paraId="6A8E874D" w14:textId="77777777" w:rsidTr="009C22A5">
        <w:tc>
          <w:tcPr>
            <w:tcW w:w="4315" w:type="dxa"/>
          </w:tcPr>
          <w:p w14:paraId="0A1BE98F" w14:textId="0FB6830C" w:rsidR="009C22A5" w:rsidRDefault="00996E56" w:rsidP="00C76F89">
            <w:pPr>
              <w:rPr>
                <w:rFonts w:ascii="Arial" w:hAnsi="Arial" w:cs="Arial"/>
              </w:rPr>
            </w:pPr>
            <w:r>
              <w:rPr>
                <w:rFonts w:ascii="Arial" w:hAnsi="Arial" w:cs="Arial"/>
              </w:rPr>
              <w:t>2</w:t>
            </w:r>
            <w:r w:rsidRPr="00996E56">
              <w:rPr>
                <w:rFonts w:ascii="Arial" w:hAnsi="Arial" w:cs="Arial"/>
                <w:vertAlign w:val="superscript"/>
              </w:rPr>
              <w:t>ème</w:t>
            </w:r>
            <w:r>
              <w:rPr>
                <w:rFonts w:ascii="Arial" w:hAnsi="Arial" w:cs="Arial"/>
              </w:rPr>
              <w:t xml:space="preserve"> cartons rouge direct</w:t>
            </w:r>
            <w:r w:rsidR="00510BFE">
              <w:rPr>
                <w:rFonts w:ascii="Arial" w:hAnsi="Arial" w:cs="Arial"/>
              </w:rPr>
              <w:t>*</w:t>
            </w:r>
          </w:p>
        </w:tc>
        <w:tc>
          <w:tcPr>
            <w:tcW w:w="4315" w:type="dxa"/>
          </w:tcPr>
          <w:p w14:paraId="6BDBCE84" w14:textId="1F5FAD8B" w:rsidR="009C22A5" w:rsidRDefault="00865433" w:rsidP="00C76F89">
            <w:pPr>
              <w:rPr>
                <w:rFonts w:ascii="Arial" w:hAnsi="Arial" w:cs="Arial"/>
              </w:rPr>
            </w:pPr>
            <w:r>
              <w:rPr>
                <w:rFonts w:ascii="Arial" w:hAnsi="Arial" w:cs="Arial"/>
              </w:rPr>
              <w:t xml:space="preserve">Expulsion de la ligue sans remboursement </w:t>
            </w:r>
          </w:p>
        </w:tc>
      </w:tr>
      <w:tr w:rsidR="009C22A5" w14:paraId="001ED879" w14:textId="77777777" w:rsidTr="009C22A5">
        <w:tc>
          <w:tcPr>
            <w:tcW w:w="4315" w:type="dxa"/>
          </w:tcPr>
          <w:p w14:paraId="78E97DCB" w14:textId="67CE0BF8" w:rsidR="009C22A5" w:rsidRDefault="008C6A06" w:rsidP="00C76F89">
            <w:pPr>
              <w:rPr>
                <w:rFonts w:ascii="Arial" w:hAnsi="Arial" w:cs="Arial"/>
              </w:rPr>
            </w:pPr>
            <w:r>
              <w:rPr>
                <w:rFonts w:ascii="Arial" w:hAnsi="Arial" w:cs="Arial"/>
              </w:rPr>
              <w:t>Cartons rouges pour une faute tactique</w:t>
            </w:r>
          </w:p>
        </w:tc>
        <w:tc>
          <w:tcPr>
            <w:tcW w:w="4315" w:type="dxa"/>
          </w:tcPr>
          <w:p w14:paraId="308BD95F" w14:textId="0E60DFC3" w:rsidR="009C22A5" w:rsidRDefault="008C6A06" w:rsidP="00C76F89">
            <w:pPr>
              <w:rPr>
                <w:rFonts w:ascii="Arial" w:hAnsi="Arial" w:cs="Arial"/>
              </w:rPr>
            </w:pPr>
            <w:r>
              <w:rPr>
                <w:rFonts w:ascii="Arial" w:hAnsi="Arial" w:cs="Arial"/>
              </w:rPr>
              <w:t>1 matchs de suspensions</w:t>
            </w:r>
          </w:p>
        </w:tc>
      </w:tr>
    </w:tbl>
    <w:p w14:paraId="2353AB4B" w14:textId="77777777" w:rsidR="00940FD7" w:rsidRDefault="00940FD7">
      <w:pPr>
        <w:rPr>
          <w:rFonts w:ascii="Arial" w:hAnsi="Arial" w:cs="Arial"/>
        </w:rPr>
      </w:pPr>
    </w:p>
    <w:p w14:paraId="0BF58A42" w14:textId="5F6B10E7" w:rsidR="003C0295" w:rsidRDefault="003C0295">
      <w:pPr>
        <w:rPr>
          <w:rFonts w:ascii="Arial" w:hAnsi="Arial" w:cs="Arial"/>
        </w:rPr>
      </w:pPr>
      <w:r>
        <w:rPr>
          <w:rFonts w:ascii="Arial" w:hAnsi="Arial" w:cs="Arial"/>
        </w:rPr>
        <w:t>*Annihiler une occasion de but manifeste est considérer une faute tactique</w:t>
      </w:r>
      <w:r w:rsidR="00752700">
        <w:rPr>
          <w:rFonts w:ascii="Arial" w:hAnsi="Arial" w:cs="Arial"/>
        </w:rPr>
        <w:t xml:space="preserve">, dans le cas ou la faute qui annihile </w:t>
      </w:r>
      <w:r w:rsidR="00510BFE">
        <w:rPr>
          <w:rFonts w:ascii="Arial" w:hAnsi="Arial" w:cs="Arial"/>
        </w:rPr>
        <w:t>une occasion</w:t>
      </w:r>
      <w:r w:rsidR="00752700">
        <w:rPr>
          <w:rFonts w:ascii="Arial" w:hAnsi="Arial" w:cs="Arial"/>
        </w:rPr>
        <w:t xml:space="preserve"> de but manifeste n’est pas une faute grossière la suspension sera de seulement un match. </w:t>
      </w:r>
    </w:p>
    <w:p w14:paraId="6409E1A9" w14:textId="5AF27A88" w:rsidR="00F861E5" w:rsidRDefault="00F861E5">
      <w:pPr>
        <w:rPr>
          <w:rFonts w:ascii="Arial" w:hAnsi="Arial" w:cs="Arial"/>
        </w:rPr>
      </w:pPr>
      <w:r w:rsidRPr="00744BFA">
        <w:rPr>
          <w:rFonts w:ascii="Arial" w:hAnsi="Arial" w:cs="Arial"/>
        </w:rPr>
        <w:t xml:space="preserve">Un joueur expulsé ne peut être remplacé par un autre joueur durant le match qui est en cours. </w:t>
      </w:r>
      <w:r w:rsidR="00612798" w:rsidRPr="00744BFA">
        <w:rPr>
          <w:rFonts w:ascii="Arial" w:hAnsi="Arial" w:cs="Arial"/>
        </w:rPr>
        <w:t xml:space="preserve">L’équipe </w:t>
      </w:r>
      <w:r w:rsidR="002B32C2" w:rsidRPr="00744BFA">
        <w:rPr>
          <w:rFonts w:ascii="Arial" w:hAnsi="Arial" w:cs="Arial"/>
        </w:rPr>
        <w:t>du joueur</w:t>
      </w:r>
      <w:r w:rsidR="00612798" w:rsidRPr="00744BFA">
        <w:rPr>
          <w:rFonts w:ascii="Arial" w:hAnsi="Arial" w:cs="Arial"/>
        </w:rPr>
        <w:t xml:space="preserve"> expulsé continuera le match avec un joueurs en moins.</w:t>
      </w:r>
    </w:p>
    <w:p w14:paraId="04955362" w14:textId="15F0F5FC" w:rsidR="001E65B3" w:rsidRPr="001E65B3" w:rsidRDefault="002F3291" w:rsidP="001E65B3">
      <w:pPr>
        <w:pStyle w:val="Titre3"/>
      </w:pPr>
      <w:bookmarkStart w:id="13" w:name="_Toc169262067"/>
      <w:r>
        <w:t>Tacle</w:t>
      </w:r>
      <w:bookmarkEnd w:id="13"/>
      <w:r>
        <w:t> </w:t>
      </w:r>
    </w:p>
    <w:p w14:paraId="08653FAE" w14:textId="335E0AAE" w:rsidR="002F3291" w:rsidRDefault="002F3291" w:rsidP="002F3291">
      <w:r>
        <w:t xml:space="preserve">Aucun tacle sous toute ces formes </w:t>
      </w:r>
      <w:r w:rsidR="006737E2">
        <w:t>ne sont</w:t>
      </w:r>
      <w:r>
        <w:t xml:space="preserve"> </w:t>
      </w:r>
      <w:r w:rsidR="006737E2">
        <w:t>tolérées</w:t>
      </w:r>
      <w:r>
        <w:t xml:space="preserve"> dans la ligue Senior Locale du CSVR.</w:t>
      </w:r>
      <w:r w:rsidR="006737E2">
        <w:t xml:space="preserve"> Déposer le genou au sol pour atteindre la balle de l’autre pied est considérer comme un tacle.</w:t>
      </w:r>
    </w:p>
    <w:tbl>
      <w:tblPr>
        <w:tblStyle w:val="Grilledutableau"/>
        <w:tblW w:w="0" w:type="auto"/>
        <w:tblLook w:val="04A0" w:firstRow="1" w:lastRow="0" w:firstColumn="1" w:lastColumn="0" w:noHBand="0" w:noVBand="1"/>
      </w:tblPr>
      <w:tblGrid>
        <w:gridCol w:w="4315"/>
        <w:gridCol w:w="4315"/>
      </w:tblGrid>
      <w:tr w:rsidR="008B6701" w14:paraId="63448131" w14:textId="77777777" w:rsidTr="008B6701">
        <w:tc>
          <w:tcPr>
            <w:tcW w:w="4315" w:type="dxa"/>
          </w:tcPr>
          <w:p w14:paraId="2EFA5E09" w14:textId="363E5A5E" w:rsidR="008B6701" w:rsidRPr="000C1321" w:rsidRDefault="000C1321" w:rsidP="00C76F89">
            <w:pPr>
              <w:rPr>
                <w:b/>
                <w:bCs/>
              </w:rPr>
            </w:pPr>
            <w:r w:rsidRPr="000C1321">
              <w:rPr>
                <w:b/>
                <w:bCs/>
              </w:rPr>
              <w:t>Geste</w:t>
            </w:r>
          </w:p>
        </w:tc>
        <w:tc>
          <w:tcPr>
            <w:tcW w:w="4315" w:type="dxa"/>
          </w:tcPr>
          <w:p w14:paraId="55F641BB" w14:textId="111DAA88" w:rsidR="008B6701" w:rsidRPr="000C1321" w:rsidRDefault="000C1321" w:rsidP="00C76F89">
            <w:pPr>
              <w:rPr>
                <w:b/>
                <w:bCs/>
              </w:rPr>
            </w:pPr>
            <w:r w:rsidRPr="000C1321">
              <w:rPr>
                <w:b/>
                <w:bCs/>
              </w:rPr>
              <w:t>Sanction</w:t>
            </w:r>
          </w:p>
        </w:tc>
      </w:tr>
      <w:tr w:rsidR="000C1321" w14:paraId="29C6D76F" w14:textId="77777777" w:rsidTr="008B6701">
        <w:tc>
          <w:tcPr>
            <w:tcW w:w="4315" w:type="dxa"/>
          </w:tcPr>
          <w:p w14:paraId="561D21F8" w14:textId="3A23E9D7" w:rsidR="000C1321" w:rsidRDefault="000C1321" w:rsidP="00C76F89">
            <w:r>
              <w:t>Un tacle sans aucun contacte</w:t>
            </w:r>
          </w:p>
        </w:tc>
        <w:tc>
          <w:tcPr>
            <w:tcW w:w="4315" w:type="dxa"/>
          </w:tcPr>
          <w:p w14:paraId="36AD19E3" w14:textId="0ECEAD0F" w:rsidR="000C1321" w:rsidRDefault="000C1321" w:rsidP="00C76F89">
            <w:r>
              <w:t>Coup franc indirect</w:t>
            </w:r>
          </w:p>
        </w:tc>
      </w:tr>
      <w:tr w:rsidR="000C1321" w14:paraId="7B8A60B1" w14:textId="77777777" w:rsidTr="008B6701">
        <w:tc>
          <w:tcPr>
            <w:tcW w:w="4315" w:type="dxa"/>
          </w:tcPr>
          <w:p w14:paraId="4C43791E" w14:textId="4795C6A5" w:rsidR="000C1321" w:rsidRDefault="000C1321" w:rsidP="00C76F89">
            <w:r>
              <w:t xml:space="preserve">Un tacle qui serait tolérer en </w:t>
            </w:r>
            <w:r w:rsidR="00C76F89">
              <w:t>Senior A et +</w:t>
            </w:r>
          </w:p>
        </w:tc>
        <w:tc>
          <w:tcPr>
            <w:tcW w:w="4315" w:type="dxa"/>
          </w:tcPr>
          <w:p w14:paraId="538A4BCA" w14:textId="29D1C4A9" w:rsidR="000C1321" w:rsidRDefault="000C1321" w:rsidP="00C76F89">
            <w:r>
              <w:t>Coup franc direct</w:t>
            </w:r>
          </w:p>
        </w:tc>
      </w:tr>
      <w:tr w:rsidR="000C1321" w14:paraId="1B51D147" w14:textId="77777777" w:rsidTr="008B6701">
        <w:tc>
          <w:tcPr>
            <w:tcW w:w="4315" w:type="dxa"/>
          </w:tcPr>
          <w:p w14:paraId="06AC5E1D" w14:textId="4C15E73A" w:rsidR="000C1321" w:rsidRDefault="000C1321" w:rsidP="00C76F89">
            <w:r>
              <w:t xml:space="preserve">Un tacle qui </w:t>
            </w:r>
            <w:r w:rsidR="00304099">
              <w:t xml:space="preserve">serait considérer comme une faute sans carton en </w:t>
            </w:r>
            <w:r w:rsidR="00C76F89">
              <w:t>Senior A et +</w:t>
            </w:r>
          </w:p>
        </w:tc>
        <w:tc>
          <w:tcPr>
            <w:tcW w:w="4315" w:type="dxa"/>
          </w:tcPr>
          <w:p w14:paraId="1DA34319" w14:textId="6F724150" w:rsidR="000C1321" w:rsidRDefault="00304099" w:rsidP="00C76F89">
            <w:r>
              <w:t>Coup franc direct et carton jaune</w:t>
            </w:r>
          </w:p>
        </w:tc>
      </w:tr>
      <w:tr w:rsidR="000C1321" w14:paraId="6CCF2847" w14:textId="77777777" w:rsidTr="008B6701">
        <w:tc>
          <w:tcPr>
            <w:tcW w:w="4315" w:type="dxa"/>
          </w:tcPr>
          <w:p w14:paraId="2CD6574D" w14:textId="1F846C60" w:rsidR="000C1321" w:rsidRDefault="00304099" w:rsidP="00C76F89">
            <w:r>
              <w:t xml:space="preserve">Un tacle qui serait considérer comme une faute avec un carton jaune en </w:t>
            </w:r>
            <w:r w:rsidR="00C76F89">
              <w:t>Senior A et +</w:t>
            </w:r>
          </w:p>
        </w:tc>
        <w:tc>
          <w:tcPr>
            <w:tcW w:w="4315" w:type="dxa"/>
          </w:tcPr>
          <w:p w14:paraId="35DFFBE4" w14:textId="0D408391" w:rsidR="000C1321" w:rsidRDefault="00304099" w:rsidP="00C76F89">
            <w:r>
              <w:t>Coup franc direct et carton rouge</w:t>
            </w:r>
          </w:p>
        </w:tc>
      </w:tr>
    </w:tbl>
    <w:p w14:paraId="0374B48F" w14:textId="77777777" w:rsidR="00E33263" w:rsidRPr="002F3291" w:rsidRDefault="00E33263" w:rsidP="002F3291"/>
    <w:p w14:paraId="0549305A" w14:textId="77777777" w:rsidR="002B32C2" w:rsidRPr="00744BFA" w:rsidRDefault="002B32C2" w:rsidP="002B32C2">
      <w:pPr>
        <w:pStyle w:val="Titre1"/>
        <w:rPr>
          <w:rFonts w:ascii="Arial" w:hAnsi="Arial" w:cs="Arial"/>
        </w:rPr>
      </w:pPr>
      <w:bookmarkStart w:id="14" w:name="_Toc169262068"/>
      <w:r w:rsidRPr="00744BFA">
        <w:rPr>
          <w:rFonts w:ascii="Arial" w:hAnsi="Arial" w:cs="Arial"/>
        </w:rPr>
        <w:t>Loi 13 : Coups francs</w:t>
      </w:r>
      <w:bookmarkEnd w:id="14"/>
    </w:p>
    <w:p w14:paraId="0F7D1BA3" w14:textId="6754FCCC" w:rsidR="009C3E23" w:rsidRDefault="009C3E23">
      <w:pPr>
        <w:rPr>
          <w:rFonts w:ascii="Arial" w:hAnsi="Arial" w:cs="Arial"/>
        </w:rPr>
      </w:pPr>
      <w:r>
        <w:rPr>
          <w:rFonts w:ascii="Arial" w:hAnsi="Arial" w:cs="Arial"/>
        </w:rPr>
        <w:t xml:space="preserve">Les coups francs direct sont possible conformément </w:t>
      </w:r>
      <w:r w:rsidR="000022F3">
        <w:rPr>
          <w:rFonts w:ascii="Arial" w:hAnsi="Arial" w:cs="Arial"/>
        </w:rPr>
        <w:t>aux lois</w:t>
      </w:r>
      <w:r>
        <w:rPr>
          <w:rFonts w:ascii="Arial" w:hAnsi="Arial" w:cs="Arial"/>
        </w:rPr>
        <w:t xml:space="preserve"> du jeu FIFA</w:t>
      </w:r>
    </w:p>
    <w:p w14:paraId="40C462F1" w14:textId="00887F02" w:rsidR="00040BC5" w:rsidRPr="00744BFA" w:rsidRDefault="00040BC5">
      <w:pPr>
        <w:rPr>
          <w:rFonts w:ascii="Arial" w:hAnsi="Arial" w:cs="Arial"/>
        </w:rPr>
      </w:pPr>
      <w:r w:rsidRPr="00744BFA">
        <w:rPr>
          <w:rFonts w:ascii="Arial" w:hAnsi="Arial" w:cs="Arial"/>
        </w:rPr>
        <w:lastRenderedPageBreak/>
        <w:t>La distance entre le ballon et le mur sur coup franc est de 7 mètres en cercle autour du ballon.</w:t>
      </w:r>
    </w:p>
    <w:p w14:paraId="3319EC16" w14:textId="22710673" w:rsidR="002B32C2" w:rsidRPr="00744BFA" w:rsidRDefault="002B32C2" w:rsidP="002B32C2">
      <w:pPr>
        <w:pStyle w:val="Titre1"/>
        <w:rPr>
          <w:rFonts w:ascii="Arial" w:hAnsi="Arial" w:cs="Arial"/>
        </w:rPr>
      </w:pPr>
      <w:bookmarkStart w:id="15" w:name="_Toc169262069"/>
      <w:r w:rsidRPr="00744BFA">
        <w:rPr>
          <w:rFonts w:ascii="Arial" w:hAnsi="Arial" w:cs="Arial"/>
        </w:rPr>
        <w:t xml:space="preserve">Loi </w:t>
      </w:r>
      <w:r w:rsidR="00040BC5" w:rsidRPr="00744BFA">
        <w:rPr>
          <w:rFonts w:ascii="Arial" w:hAnsi="Arial" w:cs="Arial"/>
        </w:rPr>
        <w:t>14:</w:t>
      </w:r>
      <w:r w:rsidRPr="00744BFA">
        <w:rPr>
          <w:rFonts w:ascii="Arial" w:hAnsi="Arial" w:cs="Arial"/>
        </w:rPr>
        <w:t xml:space="preserve"> Penalty</w:t>
      </w:r>
      <w:bookmarkEnd w:id="15"/>
    </w:p>
    <w:p w14:paraId="6547E8A5" w14:textId="5725C6AE" w:rsidR="002739EC" w:rsidRPr="00744BFA" w:rsidRDefault="002B32C2">
      <w:pPr>
        <w:rPr>
          <w:rFonts w:ascii="Arial" w:hAnsi="Arial" w:cs="Arial"/>
        </w:rPr>
      </w:pPr>
      <w:r w:rsidRPr="00744BFA">
        <w:rPr>
          <w:rFonts w:ascii="Arial" w:hAnsi="Arial" w:cs="Arial"/>
        </w:rPr>
        <w:t xml:space="preserve">Le penalty sera effectué à </w:t>
      </w:r>
      <w:r w:rsidR="00040BC5" w:rsidRPr="00744BFA">
        <w:rPr>
          <w:rFonts w:ascii="Arial" w:hAnsi="Arial" w:cs="Arial"/>
        </w:rPr>
        <w:t xml:space="preserve">une distance de </w:t>
      </w:r>
      <w:r w:rsidRPr="00744BFA">
        <w:rPr>
          <w:rFonts w:ascii="Arial" w:hAnsi="Arial" w:cs="Arial"/>
        </w:rPr>
        <w:t xml:space="preserve">7 mètres </w:t>
      </w:r>
      <w:r w:rsidR="00040BC5" w:rsidRPr="00744BFA">
        <w:rPr>
          <w:rFonts w:ascii="Arial" w:hAnsi="Arial" w:cs="Arial"/>
        </w:rPr>
        <w:t>perpendiculaire à</w:t>
      </w:r>
      <w:r w:rsidRPr="00744BFA">
        <w:rPr>
          <w:rFonts w:ascii="Arial" w:hAnsi="Arial" w:cs="Arial"/>
        </w:rPr>
        <w:t xml:space="preserve"> la ligne de but</w:t>
      </w:r>
      <w:r w:rsidR="00040BC5" w:rsidRPr="00744BFA">
        <w:rPr>
          <w:rFonts w:ascii="Arial" w:hAnsi="Arial" w:cs="Arial"/>
        </w:rPr>
        <w:t xml:space="preserve"> et en plein centre de celle-ci.</w:t>
      </w:r>
    </w:p>
    <w:p w14:paraId="2D9EB1AE" w14:textId="77777777" w:rsidR="00040BC5" w:rsidRPr="00744BFA" w:rsidRDefault="00040BC5" w:rsidP="00040BC5">
      <w:pPr>
        <w:pStyle w:val="Titre1"/>
        <w:rPr>
          <w:rFonts w:ascii="Arial" w:hAnsi="Arial" w:cs="Arial"/>
        </w:rPr>
      </w:pPr>
      <w:bookmarkStart w:id="16" w:name="_Toc169262070"/>
      <w:r w:rsidRPr="00744BFA">
        <w:rPr>
          <w:rFonts w:ascii="Arial" w:hAnsi="Arial" w:cs="Arial"/>
        </w:rPr>
        <w:t>Loi 15 : Rentré de touche</w:t>
      </w:r>
      <w:bookmarkEnd w:id="16"/>
    </w:p>
    <w:p w14:paraId="595A52AA" w14:textId="656A6D34" w:rsidR="00040BC5" w:rsidRPr="00744BFA" w:rsidRDefault="00040BC5">
      <w:pPr>
        <w:rPr>
          <w:rFonts w:ascii="Arial" w:hAnsi="Arial" w:cs="Arial"/>
        </w:rPr>
      </w:pPr>
      <w:r w:rsidRPr="00744BFA">
        <w:rPr>
          <w:rFonts w:ascii="Arial" w:hAnsi="Arial" w:cs="Arial"/>
        </w:rPr>
        <w:t xml:space="preserve">Les joueurs de l’équipe en défense doivent tous être à plus de 3 </w:t>
      </w:r>
      <w:r w:rsidR="00616B56" w:rsidRPr="00744BFA">
        <w:rPr>
          <w:rFonts w:ascii="Arial" w:hAnsi="Arial" w:cs="Arial"/>
        </w:rPr>
        <w:t>mètres</w:t>
      </w:r>
      <w:r w:rsidRPr="00744BFA">
        <w:rPr>
          <w:rFonts w:ascii="Arial" w:hAnsi="Arial" w:cs="Arial"/>
        </w:rPr>
        <w:t xml:space="preserve"> du ballon lors de l’exécution </w:t>
      </w:r>
      <w:proofErr w:type="gramStart"/>
      <w:r w:rsidR="00744BFA" w:rsidRPr="00744BFA">
        <w:rPr>
          <w:rFonts w:ascii="Arial" w:hAnsi="Arial" w:cs="Arial"/>
        </w:rPr>
        <w:t>d</w:t>
      </w:r>
      <w:r w:rsidR="00744BFA">
        <w:rPr>
          <w:rFonts w:ascii="Arial" w:hAnsi="Arial" w:cs="Arial"/>
        </w:rPr>
        <w:t>e la</w:t>
      </w:r>
      <w:r w:rsidR="00744BFA" w:rsidRPr="00744BFA">
        <w:rPr>
          <w:rFonts w:ascii="Arial" w:hAnsi="Arial" w:cs="Arial"/>
        </w:rPr>
        <w:t xml:space="preserve"> rentré</w:t>
      </w:r>
      <w:proofErr w:type="gramEnd"/>
      <w:r w:rsidRPr="00744BFA">
        <w:rPr>
          <w:rFonts w:ascii="Arial" w:hAnsi="Arial" w:cs="Arial"/>
        </w:rPr>
        <w:t xml:space="preserve"> de touche.</w:t>
      </w:r>
    </w:p>
    <w:p w14:paraId="0340C70F" w14:textId="2564B0A2" w:rsidR="00040BC5" w:rsidRPr="00744BFA" w:rsidRDefault="00040BC5" w:rsidP="00040BC5">
      <w:pPr>
        <w:pStyle w:val="Titre1"/>
        <w:rPr>
          <w:rFonts w:ascii="Arial" w:hAnsi="Arial" w:cs="Arial"/>
        </w:rPr>
      </w:pPr>
      <w:bookmarkStart w:id="17" w:name="_Toc169262071"/>
      <w:r w:rsidRPr="00744BFA">
        <w:rPr>
          <w:rFonts w:ascii="Arial" w:hAnsi="Arial" w:cs="Arial"/>
        </w:rPr>
        <w:t>Loi 17 : Corner</w:t>
      </w:r>
      <w:bookmarkEnd w:id="17"/>
    </w:p>
    <w:p w14:paraId="73BF1ACE" w14:textId="7F2D629F" w:rsidR="00040BC5" w:rsidRPr="00744BFA" w:rsidRDefault="00040BC5" w:rsidP="00040BC5">
      <w:pPr>
        <w:rPr>
          <w:rFonts w:ascii="Arial" w:hAnsi="Arial" w:cs="Arial"/>
        </w:rPr>
      </w:pPr>
      <w:r w:rsidRPr="00744BFA">
        <w:rPr>
          <w:rFonts w:ascii="Arial" w:hAnsi="Arial" w:cs="Arial"/>
        </w:rPr>
        <w:t>Les joueurs en défenses doivent tous être à plus de 7 mètres du ballon lors de l’exécution du corner.</w:t>
      </w:r>
    </w:p>
    <w:p w14:paraId="45035868" w14:textId="5B0EBB67" w:rsidR="002739EC" w:rsidRDefault="003B6291" w:rsidP="003B6291">
      <w:pPr>
        <w:pStyle w:val="Titre1"/>
        <w:rPr>
          <w:rFonts w:ascii="Arial" w:hAnsi="Arial" w:cs="Arial"/>
        </w:rPr>
      </w:pPr>
      <w:bookmarkStart w:id="18" w:name="_Toc169262072"/>
      <w:r w:rsidRPr="003B6291">
        <w:rPr>
          <w:rFonts w:ascii="Arial" w:hAnsi="Arial" w:cs="Arial"/>
        </w:rPr>
        <w:t>Administration</w:t>
      </w:r>
      <w:bookmarkEnd w:id="18"/>
      <w:r w:rsidRPr="003B6291">
        <w:rPr>
          <w:rFonts w:ascii="Arial" w:hAnsi="Arial" w:cs="Arial"/>
        </w:rPr>
        <w:t> </w:t>
      </w:r>
    </w:p>
    <w:p w14:paraId="095EE585" w14:textId="29A639FD" w:rsidR="00B375E2" w:rsidRDefault="004F1A43" w:rsidP="004F1A43">
      <w:pPr>
        <w:pStyle w:val="Titre3"/>
      </w:pPr>
      <w:bookmarkStart w:id="19" w:name="_Toc169262073"/>
      <w:r>
        <w:t>Série de fin de saison</w:t>
      </w:r>
      <w:bookmarkEnd w:id="19"/>
      <w:r>
        <w:t> </w:t>
      </w:r>
    </w:p>
    <w:p w14:paraId="77D23481" w14:textId="695D1EDD" w:rsidR="00E677CE" w:rsidRDefault="003B6291" w:rsidP="003B6291">
      <w:r>
        <w:t>Il y aura des séries de fin de saison</w:t>
      </w:r>
      <w:r w:rsidR="00416877">
        <w:t>. L</w:t>
      </w:r>
      <w:r w:rsidR="00730DC5">
        <w:t>es</w:t>
      </w:r>
      <w:r w:rsidR="00D75556">
        <w:t xml:space="preserve"> date</w:t>
      </w:r>
      <w:r w:rsidR="00730DC5">
        <w:t>s</w:t>
      </w:r>
      <w:r w:rsidR="00F40850">
        <w:t xml:space="preserve"> des matchs seront </w:t>
      </w:r>
      <w:r w:rsidR="00730DC5">
        <w:t>déterminées</w:t>
      </w:r>
      <w:r w:rsidR="00F40850">
        <w:t xml:space="preserve"> </w:t>
      </w:r>
      <w:r w:rsidR="00691407">
        <w:t xml:space="preserve">à l’avance avec l’accord de </w:t>
      </w:r>
      <w:r w:rsidR="00E677CE">
        <w:t>tous les capitaines</w:t>
      </w:r>
      <w:r w:rsidR="00D75556">
        <w:t xml:space="preserve"> </w:t>
      </w:r>
      <w:r w:rsidR="00B375E2">
        <w:t>lorsque la saison régulière sera complète</w:t>
      </w:r>
      <w:r w:rsidR="00691407">
        <w:t>.</w:t>
      </w:r>
    </w:p>
    <w:p w14:paraId="50F828A6" w14:textId="77777777" w:rsidR="00E677CE" w:rsidRDefault="00E677CE" w:rsidP="003B6291"/>
    <w:p w14:paraId="380E35E0" w14:textId="27D26EA8" w:rsidR="003B6291" w:rsidRDefault="00551A64" w:rsidP="003B6291">
      <w:r>
        <w:rPr>
          <w:noProof/>
        </w:rPr>
        <w:drawing>
          <wp:inline distT="0" distB="0" distL="0" distR="0" wp14:anchorId="4EEBF574" wp14:editId="67E94DD9">
            <wp:extent cx="5486400" cy="3321309"/>
            <wp:effectExtent l="0" t="19050" r="0" b="31750"/>
            <wp:docPr id="1663429616" name="Diagramme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 r:lo="rId9" r:qs="rId10" r:cs="rId11"/>
              </a:graphicData>
            </a:graphic>
          </wp:inline>
        </w:drawing>
      </w:r>
      <w:r w:rsidR="00691407">
        <w:t xml:space="preserve"> </w:t>
      </w:r>
    </w:p>
    <w:p w14:paraId="7B42E348" w14:textId="690B5C20" w:rsidR="00E677CE" w:rsidRDefault="000D3D34" w:rsidP="000D3D34">
      <w:pPr>
        <w:pStyle w:val="Titre3"/>
      </w:pPr>
      <w:bookmarkStart w:id="20" w:name="_Toc169262074"/>
      <w:r>
        <w:lastRenderedPageBreak/>
        <w:t>Reprise des matchs</w:t>
      </w:r>
      <w:bookmarkEnd w:id="20"/>
      <w:r>
        <w:t> </w:t>
      </w:r>
    </w:p>
    <w:p w14:paraId="2B34396C" w14:textId="77777777" w:rsidR="00D63A2C" w:rsidRDefault="00D63A2C" w:rsidP="00D63A2C">
      <w:r>
        <w:t xml:space="preserve">Dans le cas ou des matchs prévus au calendrier de ligue n’est pu être joué aux dates prévues pour des causes météorologies, la ligue reprendra ces matchs à des dates déterminer à l’avance et avec l’accord des responsables d’équipe et des responsables de la ligue. </w:t>
      </w:r>
    </w:p>
    <w:p w14:paraId="0D8B9B63" w14:textId="77777777" w:rsidR="00D63A2C" w:rsidRDefault="00D63A2C" w:rsidP="00D63A2C">
      <w:r>
        <w:t>-</w:t>
      </w:r>
      <w:r>
        <w:tab/>
        <w:t>Durant la pause de la construction</w:t>
      </w:r>
    </w:p>
    <w:p w14:paraId="3FD4CC74" w14:textId="77777777" w:rsidR="00D63A2C" w:rsidRDefault="00D63A2C" w:rsidP="00D63A2C">
      <w:r>
        <w:t>-</w:t>
      </w:r>
      <w:r>
        <w:tab/>
        <w:t>Durant la dernière semaine d’activité avant les séries de fins de saison</w:t>
      </w:r>
    </w:p>
    <w:p w14:paraId="01DEAC46" w14:textId="61B44D6A" w:rsidR="00E677CE" w:rsidRDefault="00D63A2C" w:rsidP="00D63A2C">
      <w:r>
        <w:t>-</w:t>
      </w:r>
      <w:r>
        <w:tab/>
        <w:t>Lors d’un mercredi de compétition en programme double au match déjà prévu ce qui implique qu’une équipe aura des matchs deux jours de suite dans la semaine.</w:t>
      </w:r>
    </w:p>
    <w:p w14:paraId="0E7E3343" w14:textId="780A2D4E" w:rsidR="00BC0DDA" w:rsidRDefault="00BC0DDA" w:rsidP="00BC0DDA">
      <w:pPr>
        <w:pStyle w:val="Titre3"/>
      </w:pPr>
      <w:bookmarkStart w:id="21" w:name="_Toc169262075"/>
      <w:r>
        <w:t>Feuille de match</w:t>
      </w:r>
      <w:bookmarkEnd w:id="21"/>
    </w:p>
    <w:p w14:paraId="70281A21" w14:textId="4E148A14" w:rsidR="005448C6" w:rsidRPr="00BC0DDA" w:rsidRDefault="001B47A1" w:rsidP="00BC0DDA">
      <w:r w:rsidRPr="001B47A1">
        <w:t>Les deux équipes doivent obligatoirement remettre une liste complète des joueurs</w:t>
      </w:r>
      <w:r w:rsidR="00CB53A7">
        <w:t xml:space="preserve"> avec leur numéro</w:t>
      </w:r>
      <w:r w:rsidRPr="001B47A1">
        <w:t xml:space="preserve"> ayant pris part à la rencontre d’ici la fin du match. L’utilisation du document fourni par la ligue n’est pas obligatoire, mais fortement recommandée.</w:t>
      </w:r>
    </w:p>
    <w:sectPr w:rsidR="005448C6" w:rsidRPr="00BC0DDA" w:rsidSect="00616B56">
      <w:headerReference w:type="even" r:id="rId13"/>
      <w:headerReference w:type="default" r:id="rId14"/>
      <w:footerReference w:type="even" r:id="rId15"/>
      <w:footerReference w:type="default" r:id="rId16"/>
      <w:headerReference w:type="first" r:id="rId17"/>
      <w:footerReference w:type="first" r:id="rId18"/>
      <w:pgSz w:w="12240" w:h="15840"/>
      <w:pgMar w:top="1440" w:right="1800" w:bottom="1440" w:left="1800" w:header="708" w:footer="708" w:gutter="0"/>
      <w:pgBorders w:offsetFrom="page">
        <w:top w:val="single" w:sz="8" w:space="24" w:color="A5300F" w:themeColor="accent1"/>
        <w:left w:val="single" w:sz="8" w:space="24" w:color="A5300F" w:themeColor="accent1"/>
        <w:bottom w:val="single" w:sz="8" w:space="24" w:color="A5300F" w:themeColor="accent1"/>
        <w:right w:val="single" w:sz="8" w:space="24" w:color="A5300F" w:themeColor="accent1"/>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52BC749" w14:textId="77777777" w:rsidR="00B637DA" w:rsidRDefault="00B637DA" w:rsidP="00BB596E">
      <w:pPr>
        <w:spacing w:after="0" w:line="240" w:lineRule="auto"/>
      </w:pPr>
      <w:r>
        <w:separator/>
      </w:r>
    </w:p>
  </w:endnote>
  <w:endnote w:type="continuationSeparator" w:id="0">
    <w:p w14:paraId="02B236DE" w14:textId="77777777" w:rsidR="00B637DA" w:rsidRDefault="00B637DA" w:rsidP="00BB59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826563" w14:textId="77777777" w:rsidR="00744BFA" w:rsidRDefault="00744BFA">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391768962"/>
      <w:docPartObj>
        <w:docPartGallery w:val="Page Numbers (Bottom of Page)"/>
        <w:docPartUnique/>
      </w:docPartObj>
    </w:sdtPr>
    <w:sdtContent>
      <w:p w14:paraId="31369772" w14:textId="004C56DA" w:rsidR="00BB596E" w:rsidRDefault="00BB596E">
        <w:pPr>
          <w:pStyle w:val="Pieddepage"/>
          <w:jc w:val="right"/>
        </w:pPr>
        <w:r>
          <w:fldChar w:fldCharType="begin"/>
        </w:r>
        <w:r>
          <w:instrText>PAGE   \* MERGEFORMAT</w:instrText>
        </w:r>
        <w:r>
          <w:fldChar w:fldCharType="separate"/>
        </w:r>
        <w:r>
          <w:rPr>
            <w:lang w:val="fr-FR"/>
          </w:rPr>
          <w:t>2</w:t>
        </w:r>
        <w:r>
          <w:fldChar w:fldCharType="end"/>
        </w:r>
      </w:p>
    </w:sdtContent>
  </w:sdt>
  <w:p w14:paraId="24279058" w14:textId="77777777" w:rsidR="00BB596E" w:rsidRDefault="00BB596E">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83CD078" w14:textId="77777777" w:rsidR="00744BFA" w:rsidRDefault="00744BFA">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92E4556" w14:textId="77777777" w:rsidR="00B637DA" w:rsidRDefault="00B637DA" w:rsidP="00BB596E">
      <w:pPr>
        <w:spacing w:after="0" w:line="240" w:lineRule="auto"/>
      </w:pPr>
      <w:r>
        <w:separator/>
      </w:r>
    </w:p>
  </w:footnote>
  <w:footnote w:type="continuationSeparator" w:id="0">
    <w:p w14:paraId="705ABAAD" w14:textId="77777777" w:rsidR="00B637DA" w:rsidRDefault="00B637DA" w:rsidP="00BB596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ABF458F" w14:textId="77777777" w:rsidR="00744BFA" w:rsidRDefault="00744BFA">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7F4B7DE" w14:textId="57C4395E" w:rsidR="00744BFA" w:rsidRDefault="00744BFA">
    <w:pPr>
      <w:pStyle w:val="En-tt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2F83B8E" w14:textId="77777777" w:rsidR="00744BFA" w:rsidRDefault="00744BFA">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68D91A18"/>
    <w:multiLevelType w:val="hybridMultilevel"/>
    <w:tmpl w:val="02B8C9F2"/>
    <w:lvl w:ilvl="0" w:tplc="112C19AA">
      <w:numFmt w:val="bullet"/>
      <w:lvlText w:val="-"/>
      <w:lvlJc w:val="left"/>
      <w:pPr>
        <w:ind w:left="720" w:hanging="360"/>
      </w:pPr>
      <w:rPr>
        <w:rFonts w:ascii="Calibri" w:eastAsiaTheme="minorEastAsia" w:hAnsi="Calibri" w:cs="Calibri"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num w:numId="1" w16cid:durableId="27984088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204"/>
  <w:displayBackgroundShape/>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39EC"/>
    <w:rsid w:val="000022F3"/>
    <w:rsid w:val="000056E8"/>
    <w:rsid w:val="00020A47"/>
    <w:rsid w:val="00031399"/>
    <w:rsid w:val="00040BC5"/>
    <w:rsid w:val="00063960"/>
    <w:rsid w:val="000A7F02"/>
    <w:rsid w:val="000C1321"/>
    <w:rsid w:val="000D3D34"/>
    <w:rsid w:val="000D58B4"/>
    <w:rsid w:val="001373C1"/>
    <w:rsid w:val="00154158"/>
    <w:rsid w:val="001718FE"/>
    <w:rsid w:val="001B47A1"/>
    <w:rsid w:val="001E5711"/>
    <w:rsid w:val="001E65B3"/>
    <w:rsid w:val="002102D0"/>
    <w:rsid w:val="00233F88"/>
    <w:rsid w:val="00260E15"/>
    <w:rsid w:val="002739EC"/>
    <w:rsid w:val="00274D25"/>
    <w:rsid w:val="002B32C2"/>
    <w:rsid w:val="002F3291"/>
    <w:rsid w:val="00302585"/>
    <w:rsid w:val="00304099"/>
    <w:rsid w:val="00317142"/>
    <w:rsid w:val="00353559"/>
    <w:rsid w:val="00362CEB"/>
    <w:rsid w:val="00374089"/>
    <w:rsid w:val="003B6291"/>
    <w:rsid w:val="003C0295"/>
    <w:rsid w:val="004035EE"/>
    <w:rsid w:val="00416877"/>
    <w:rsid w:val="00437466"/>
    <w:rsid w:val="00440772"/>
    <w:rsid w:val="00467157"/>
    <w:rsid w:val="00474541"/>
    <w:rsid w:val="004C49AC"/>
    <w:rsid w:val="004D5C4A"/>
    <w:rsid w:val="004E215E"/>
    <w:rsid w:val="004F1A43"/>
    <w:rsid w:val="00510BFE"/>
    <w:rsid w:val="005448C6"/>
    <w:rsid w:val="00551A64"/>
    <w:rsid w:val="005B2345"/>
    <w:rsid w:val="00612798"/>
    <w:rsid w:val="00616B56"/>
    <w:rsid w:val="00637FDD"/>
    <w:rsid w:val="006737E2"/>
    <w:rsid w:val="00691407"/>
    <w:rsid w:val="00697F1B"/>
    <w:rsid w:val="006A0FC5"/>
    <w:rsid w:val="006E748F"/>
    <w:rsid w:val="00721039"/>
    <w:rsid w:val="007248F9"/>
    <w:rsid w:val="00730DC5"/>
    <w:rsid w:val="0073429F"/>
    <w:rsid w:val="00736E67"/>
    <w:rsid w:val="00744BFA"/>
    <w:rsid w:val="00752700"/>
    <w:rsid w:val="00771700"/>
    <w:rsid w:val="00794E04"/>
    <w:rsid w:val="008303E9"/>
    <w:rsid w:val="00865433"/>
    <w:rsid w:val="008B6701"/>
    <w:rsid w:val="008C6A06"/>
    <w:rsid w:val="009151E4"/>
    <w:rsid w:val="00940FD7"/>
    <w:rsid w:val="00950517"/>
    <w:rsid w:val="00996E56"/>
    <w:rsid w:val="009B613E"/>
    <w:rsid w:val="009C22A5"/>
    <w:rsid w:val="009C3E23"/>
    <w:rsid w:val="009C5DE9"/>
    <w:rsid w:val="00A174FB"/>
    <w:rsid w:val="00A25C1C"/>
    <w:rsid w:val="00A53319"/>
    <w:rsid w:val="00A97A91"/>
    <w:rsid w:val="00AC235F"/>
    <w:rsid w:val="00B03D2D"/>
    <w:rsid w:val="00B375E2"/>
    <w:rsid w:val="00B637DA"/>
    <w:rsid w:val="00BA3923"/>
    <w:rsid w:val="00BB2BC0"/>
    <w:rsid w:val="00BB596E"/>
    <w:rsid w:val="00BC0DDA"/>
    <w:rsid w:val="00BC25BC"/>
    <w:rsid w:val="00BF08CF"/>
    <w:rsid w:val="00C238CE"/>
    <w:rsid w:val="00C6798A"/>
    <w:rsid w:val="00C76F89"/>
    <w:rsid w:val="00C83988"/>
    <w:rsid w:val="00CA5116"/>
    <w:rsid w:val="00CB53A7"/>
    <w:rsid w:val="00CF2D94"/>
    <w:rsid w:val="00D26305"/>
    <w:rsid w:val="00D46F3B"/>
    <w:rsid w:val="00D63A2C"/>
    <w:rsid w:val="00D75556"/>
    <w:rsid w:val="00D85914"/>
    <w:rsid w:val="00DE191C"/>
    <w:rsid w:val="00E215A1"/>
    <w:rsid w:val="00E33263"/>
    <w:rsid w:val="00E35FC5"/>
    <w:rsid w:val="00E677CE"/>
    <w:rsid w:val="00E754D3"/>
    <w:rsid w:val="00EB411C"/>
    <w:rsid w:val="00EB59AE"/>
    <w:rsid w:val="00EF0099"/>
    <w:rsid w:val="00F16709"/>
    <w:rsid w:val="00F40850"/>
    <w:rsid w:val="00F541E4"/>
    <w:rsid w:val="00F861E5"/>
    <w:rsid w:val="00FF60C9"/>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A888698"/>
  <w15:chartTrackingRefBased/>
  <w15:docId w15:val="{2C2BDC2E-0861-477E-9DA3-FF562C1594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1"/>
        <w:szCs w:val="21"/>
        <w:lang w:val="fr-CA"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B596E"/>
  </w:style>
  <w:style w:type="paragraph" w:styleId="Titre1">
    <w:name w:val="heading 1"/>
    <w:basedOn w:val="Normal"/>
    <w:next w:val="Normal"/>
    <w:link w:val="Titre1Car"/>
    <w:uiPriority w:val="9"/>
    <w:qFormat/>
    <w:rsid w:val="00BB596E"/>
    <w:pPr>
      <w:keepNext/>
      <w:keepLines/>
      <w:pBdr>
        <w:bottom w:val="single" w:sz="4" w:space="1" w:color="A5300F" w:themeColor="accent1"/>
      </w:pBdr>
      <w:spacing w:before="400" w:after="40" w:line="240" w:lineRule="auto"/>
      <w:outlineLvl w:val="0"/>
    </w:pPr>
    <w:rPr>
      <w:rFonts w:asciiTheme="majorHAnsi" w:eastAsiaTheme="majorEastAsia" w:hAnsiTheme="majorHAnsi" w:cstheme="majorBidi"/>
      <w:color w:val="7B230B" w:themeColor="accent1" w:themeShade="BF"/>
      <w:sz w:val="36"/>
      <w:szCs w:val="36"/>
    </w:rPr>
  </w:style>
  <w:style w:type="paragraph" w:styleId="Titre2">
    <w:name w:val="heading 2"/>
    <w:basedOn w:val="Normal"/>
    <w:next w:val="Normal"/>
    <w:link w:val="Titre2Car"/>
    <w:uiPriority w:val="9"/>
    <w:unhideWhenUsed/>
    <w:qFormat/>
    <w:rsid w:val="00BB596E"/>
    <w:pPr>
      <w:keepNext/>
      <w:keepLines/>
      <w:spacing w:before="160" w:after="0" w:line="240" w:lineRule="auto"/>
      <w:outlineLvl w:val="1"/>
    </w:pPr>
    <w:rPr>
      <w:rFonts w:asciiTheme="majorHAnsi" w:eastAsiaTheme="majorEastAsia" w:hAnsiTheme="majorHAnsi" w:cstheme="majorBidi"/>
      <w:color w:val="7B230B" w:themeColor="accent1" w:themeShade="BF"/>
      <w:sz w:val="28"/>
      <w:szCs w:val="28"/>
    </w:rPr>
  </w:style>
  <w:style w:type="paragraph" w:styleId="Titre3">
    <w:name w:val="heading 3"/>
    <w:basedOn w:val="Normal"/>
    <w:next w:val="Normal"/>
    <w:link w:val="Titre3Car"/>
    <w:uiPriority w:val="9"/>
    <w:unhideWhenUsed/>
    <w:qFormat/>
    <w:rsid w:val="00BB596E"/>
    <w:pPr>
      <w:keepNext/>
      <w:keepLines/>
      <w:spacing w:before="80" w:after="0" w:line="240" w:lineRule="auto"/>
      <w:outlineLvl w:val="2"/>
    </w:pPr>
    <w:rPr>
      <w:rFonts w:asciiTheme="majorHAnsi" w:eastAsiaTheme="majorEastAsia" w:hAnsiTheme="majorHAnsi" w:cstheme="majorBidi"/>
      <w:color w:val="404040" w:themeColor="text1" w:themeTint="BF"/>
      <w:sz w:val="26"/>
      <w:szCs w:val="26"/>
    </w:rPr>
  </w:style>
  <w:style w:type="paragraph" w:styleId="Titre4">
    <w:name w:val="heading 4"/>
    <w:basedOn w:val="Normal"/>
    <w:next w:val="Normal"/>
    <w:link w:val="Titre4Car"/>
    <w:uiPriority w:val="9"/>
    <w:semiHidden/>
    <w:unhideWhenUsed/>
    <w:qFormat/>
    <w:rsid w:val="00BB596E"/>
    <w:pPr>
      <w:keepNext/>
      <w:keepLines/>
      <w:spacing w:before="80" w:after="0"/>
      <w:outlineLvl w:val="3"/>
    </w:pPr>
    <w:rPr>
      <w:rFonts w:asciiTheme="majorHAnsi" w:eastAsiaTheme="majorEastAsia" w:hAnsiTheme="majorHAnsi" w:cstheme="majorBidi"/>
      <w:sz w:val="24"/>
      <w:szCs w:val="24"/>
    </w:rPr>
  </w:style>
  <w:style w:type="paragraph" w:styleId="Titre5">
    <w:name w:val="heading 5"/>
    <w:basedOn w:val="Normal"/>
    <w:next w:val="Normal"/>
    <w:link w:val="Titre5Car"/>
    <w:uiPriority w:val="9"/>
    <w:semiHidden/>
    <w:unhideWhenUsed/>
    <w:qFormat/>
    <w:rsid w:val="00BB596E"/>
    <w:pPr>
      <w:keepNext/>
      <w:keepLines/>
      <w:spacing w:before="80" w:after="0"/>
      <w:outlineLvl w:val="4"/>
    </w:pPr>
    <w:rPr>
      <w:rFonts w:asciiTheme="majorHAnsi" w:eastAsiaTheme="majorEastAsia" w:hAnsiTheme="majorHAnsi" w:cstheme="majorBidi"/>
      <w:i/>
      <w:iCs/>
      <w:sz w:val="22"/>
      <w:szCs w:val="22"/>
    </w:rPr>
  </w:style>
  <w:style w:type="paragraph" w:styleId="Titre6">
    <w:name w:val="heading 6"/>
    <w:basedOn w:val="Normal"/>
    <w:next w:val="Normal"/>
    <w:link w:val="Titre6Car"/>
    <w:uiPriority w:val="9"/>
    <w:semiHidden/>
    <w:unhideWhenUsed/>
    <w:qFormat/>
    <w:rsid w:val="00BB596E"/>
    <w:pPr>
      <w:keepNext/>
      <w:keepLines/>
      <w:spacing w:before="80" w:after="0"/>
      <w:outlineLvl w:val="5"/>
    </w:pPr>
    <w:rPr>
      <w:rFonts w:asciiTheme="majorHAnsi" w:eastAsiaTheme="majorEastAsia" w:hAnsiTheme="majorHAnsi" w:cstheme="majorBidi"/>
      <w:color w:val="595959" w:themeColor="text1" w:themeTint="A6"/>
    </w:rPr>
  </w:style>
  <w:style w:type="paragraph" w:styleId="Titre7">
    <w:name w:val="heading 7"/>
    <w:basedOn w:val="Normal"/>
    <w:next w:val="Normal"/>
    <w:link w:val="Titre7Car"/>
    <w:uiPriority w:val="9"/>
    <w:semiHidden/>
    <w:unhideWhenUsed/>
    <w:qFormat/>
    <w:rsid w:val="00BB596E"/>
    <w:pPr>
      <w:keepNext/>
      <w:keepLines/>
      <w:spacing w:before="80" w:after="0"/>
      <w:outlineLvl w:val="6"/>
    </w:pPr>
    <w:rPr>
      <w:rFonts w:asciiTheme="majorHAnsi" w:eastAsiaTheme="majorEastAsia" w:hAnsiTheme="majorHAnsi" w:cstheme="majorBidi"/>
      <w:i/>
      <w:iCs/>
      <w:color w:val="595959" w:themeColor="text1" w:themeTint="A6"/>
    </w:rPr>
  </w:style>
  <w:style w:type="paragraph" w:styleId="Titre8">
    <w:name w:val="heading 8"/>
    <w:basedOn w:val="Normal"/>
    <w:next w:val="Normal"/>
    <w:link w:val="Titre8Car"/>
    <w:uiPriority w:val="9"/>
    <w:semiHidden/>
    <w:unhideWhenUsed/>
    <w:qFormat/>
    <w:rsid w:val="00BB596E"/>
    <w:pPr>
      <w:keepNext/>
      <w:keepLines/>
      <w:spacing w:before="80" w:after="0"/>
      <w:outlineLvl w:val="7"/>
    </w:pPr>
    <w:rPr>
      <w:rFonts w:asciiTheme="majorHAnsi" w:eastAsiaTheme="majorEastAsia" w:hAnsiTheme="majorHAnsi" w:cstheme="majorBidi"/>
      <w:smallCaps/>
      <w:color w:val="595959" w:themeColor="text1" w:themeTint="A6"/>
    </w:rPr>
  </w:style>
  <w:style w:type="paragraph" w:styleId="Titre9">
    <w:name w:val="heading 9"/>
    <w:basedOn w:val="Normal"/>
    <w:next w:val="Normal"/>
    <w:link w:val="Titre9Car"/>
    <w:uiPriority w:val="9"/>
    <w:semiHidden/>
    <w:unhideWhenUsed/>
    <w:qFormat/>
    <w:rsid w:val="00BB596E"/>
    <w:pPr>
      <w:keepNext/>
      <w:keepLines/>
      <w:spacing w:before="80" w:after="0"/>
      <w:outlineLvl w:val="8"/>
    </w:pPr>
    <w:rPr>
      <w:rFonts w:asciiTheme="majorHAnsi" w:eastAsiaTheme="majorEastAsia" w:hAnsiTheme="majorHAnsi" w:cstheme="majorBidi"/>
      <w:i/>
      <w:iCs/>
      <w:smallCaps/>
      <w:color w:val="595959" w:themeColor="text1" w:themeTint="A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BB596E"/>
    <w:rPr>
      <w:rFonts w:asciiTheme="majorHAnsi" w:eastAsiaTheme="majorEastAsia" w:hAnsiTheme="majorHAnsi" w:cstheme="majorBidi"/>
      <w:color w:val="7B230B" w:themeColor="accent1" w:themeShade="BF"/>
      <w:sz w:val="36"/>
      <w:szCs w:val="36"/>
    </w:rPr>
  </w:style>
  <w:style w:type="character" w:customStyle="1" w:styleId="Titre2Car">
    <w:name w:val="Titre 2 Car"/>
    <w:basedOn w:val="Policepardfaut"/>
    <w:link w:val="Titre2"/>
    <w:uiPriority w:val="9"/>
    <w:rsid w:val="00BB596E"/>
    <w:rPr>
      <w:rFonts w:asciiTheme="majorHAnsi" w:eastAsiaTheme="majorEastAsia" w:hAnsiTheme="majorHAnsi" w:cstheme="majorBidi"/>
      <w:color w:val="7B230B" w:themeColor="accent1" w:themeShade="BF"/>
      <w:sz w:val="28"/>
      <w:szCs w:val="28"/>
    </w:rPr>
  </w:style>
  <w:style w:type="character" w:customStyle="1" w:styleId="Titre3Car">
    <w:name w:val="Titre 3 Car"/>
    <w:basedOn w:val="Policepardfaut"/>
    <w:link w:val="Titre3"/>
    <w:uiPriority w:val="9"/>
    <w:rsid w:val="00BB596E"/>
    <w:rPr>
      <w:rFonts w:asciiTheme="majorHAnsi" w:eastAsiaTheme="majorEastAsia" w:hAnsiTheme="majorHAnsi" w:cstheme="majorBidi"/>
      <w:color w:val="404040" w:themeColor="text1" w:themeTint="BF"/>
      <w:sz w:val="26"/>
      <w:szCs w:val="26"/>
    </w:rPr>
  </w:style>
  <w:style w:type="character" w:customStyle="1" w:styleId="Titre4Car">
    <w:name w:val="Titre 4 Car"/>
    <w:basedOn w:val="Policepardfaut"/>
    <w:link w:val="Titre4"/>
    <w:uiPriority w:val="9"/>
    <w:semiHidden/>
    <w:rsid w:val="00BB596E"/>
    <w:rPr>
      <w:rFonts w:asciiTheme="majorHAnsi" w:eastAsiaTheme="majorEastAsia" w:hAnsiTheme="majorHAnsi" w:cstheme="majorBidi"/>
      <w:sz w:val="24"/>
      <w:szCs w:val="24"/>
    </w:rPr>
  </w:style>
  <w:style w:type="character" w:customStyle="1" w:styleId="Titre5Car">
    <w:name w:val="Titre 5 Car"/>
    <w:basedOn w:val="Policepardfaut"/>
    <w:link w:val="Titre5"/>
    <w:uiPriority w:val="9"/>
    <w:semiHidden/>
    <w:rsid w:val="00BB596E"/>
    <w:rPr>
      <w:rFonts w:asciiTheme="majorHAnsi" w:eastAsiaTheme="majorEastAsia" w:hAnsiTheme="majorHAnsi" w:cstheme="majorBidi"/>
      <w:i/>
      <w:iCs/>
      <w:sz w:val="22"/>
      <w:szCs w:val="22"/>
    </w:rPr>
  </w:style>
  <w:style w:type="character" w:customStyle="1" w:styleId="Titre6Car">
    <w:name w:val="Titre 6 Car"/>
    <w:basedOn w:val="Policepardfaut"/>
    <w:link w:val="Titre6"/>
    <w:uiPriority w:val="9"/>
    <w:semiHidden/>
    <w:rsid w:val="00BB596E"/>
    <w:rPr>
      <w:rFonts w:asciiTheme="majorHAnsi" w:eastAsiaTheme="majorEastAsia" w:hAnsiTheme="majorHAnsi" w:cstheme="majorBidi"/>
      <w:color w:val="595959" w:themeColor="text1" w:themeTint="A6"/>
    </w:rPr>
  </w:style>
  <w:style w:type="character" w:customStyle="1" w:styleId="Titre7Car">
    <w:name w:val="Titre 7 Car"/>
    <w:basedOn w:val="Policepardfaut"/>
    <w:link w:val="Titre7"/>
    <w:uiPriority w:val="9"/>
    <w:semiHidden/>
    <w:rsid w:val="00BB596E"/>
    <w:rPr>
      <w:rFonts w:asciiTheme="majorHAnsi" w:eastAsiaTheme="majorEastAsia" w:hAnsiTheme="majorHAnsi" w:cstheme="majorBidi"/>
      <w:i/>
      <w:iCs/>
      <w:color w:val="595959" w:themeColor="text1" w:themeTint="A6"/>
    </w:rPr>
  </w:style>
  <w:style w:type="character" w:customStyle="1" w:styleId="Titre8Car">
    <w:name w:val="Titre 8 Car"/>
    <w:basedOn w:val="Policepardfaut"/>
    <w:link w:val="Titre8"/>
    <w:uiPriority w:val="9"/>
    <w:semiHidden/>
    <w:rsid w:val="00BB596E"/>
    <w:rPr>
      <w:rFonts w:asciiTheme="majorHAnsi" w:eastAsiaTheme="majorEastAsia" w:hAnsiTheme="majorHAnsi" w:cstheme="majorBidi"/>
      <w:smallCaps/>
      <w:color w:val="595959" w:themeColor="text1" w:themeTint="A6"/>
    </w:rPr>
  </w:style>
  <w:style w:type="character" w:customStyle="1" w:styleId="Titre9Car">
    <w:name w:val="Titre 9 Car"/>
    <w:basedOn w:val="Policepardfaut"/>
    <w:link w:val="Titre9"/>
    <w:uiPriority w:val="9"/>
    <w:semiHidden/>
    <w:rsid w:val="00BB596E"/>
    <w:rPr>
      <w:rFonts w:asciiTheme="majorHAnsi" w:eastAsiaTheme="majorEastAsia" w:hAnsiTheme="majorHAnsi" w:cstheme="majorBidi"/>
      <w:i/>
      <w:iCs/>
      <w:smallCaps/>
      <w:color w:val="595959" w:themeColor="text1" w:themeTint="A6"/>
    </w:rPr>
  </w:style>
  <w:style w:type="paragraph" w:styleId="Titre">
    <w:name w:val="Title"/>
    <w:basedOn w:val="Normal"/>
    <w:next w:val="Normal"/>
    <w:link w:val="TitreCar"/>
    <w:uiPriority w:val="10"/>
    <w:qFormat/>
    <w:rsid w:val="00BB596E"/>
    <w:pPr>
      <w:spacing w:after="0" w:line="240" w:lineRule="auto"/>
      <w:contextualSpacing/>
    </w:pPr>
    <w:rPr>
      <w:rFonts w:asciiTheme="majorHAnsi" w:eastAsiaTheme="majorEastAsia" w:hAnsiTheme="majorHAnsi" w:cstheme="majorBidi"/>
      <w:color w:val="7B230B" w:themeColor="accent1" w:themeShade="BF"/>
      <w:spacing w:val="-7"/>
      <w:sz w:val="80"/>
      <w:szCs w:val="80"/>
    </w:rPr>
  </w:style>
  <w:style w:type="character" w:customStyle="1" w:styleId="TitreCar">
    <w:name w:val="Titre Car"/>
    <w:basedOn w:val="Policepardfaut"/>
    <w:link w:val="Titre"/>
    <w:uiPriority w:val="10"/>
    <w:rsid w:val="00BB596E"/>
    <w:rPr>
      <w:rFonts w:asciiTheme="majorHAnsi" w:eastAsiaTheme="majorEastAsia" w:hAnsiTheme="majorHAnsi" w:cstheme="majorBidi"/>
      <w:color w:val="7B230B" w:themeColor="accent1" w:themeShade="BF"/>
      <w:spacing w:val="-7"/>
      <w:sz w:val="80"/>
      <w:szCs w:val="80"/>
    </w:rPr>
  </w:style>
  <w:style w:type="paragraph" w:styleId="Sous-titre">
    <w:name w:val="Subtitle"/>
    <w:basedOn w:val="Normal"/>
    <w:next w:val="Normal"/>
    <w:link w:val="Sous-titreCar"/>
    <w:uiPriority w:val="11"/>
    <w:qFormat/>
    <w:rsid w:val="00BB596E"/>
    <w:pPr>
      <w:numPr>
        <w:ilvl w:val="1"/>
      </w:numPr>
      <w:spacing w:after="240" w:line="240" w:lineRule="auto"/>
    </w:pPr>
    <w:rPr>
      <w:rFonts w:asciiTheme="majorHAnsi" w:eastAsiaTheme="majorEastAsia" w:hAnsiTheme="majorHAnsi" w:cstheme="majorBidi"/>
      <w:color w:val="404040" w:themeColor="text1" w:themeTint="BF"/>
      <w:sz w:val="30"/>
      <w:szCs w:val="30"/>
    </w:rPr>
  </w:style>
  <w:style w:type="character" w:customStyle="1" w:styleId="Sous-titreCar">
    <w:name w:val="Sous-titre Car"/>
    <w:basedOn w:val="Policepardfaut"/>
    <w:link w:val="Sous-titre"/>
    <w:uiPriority w:val="11"/>
    <w:rsid w:val="00BB596E"/>
    <w:rPr>
      <w:rFonts w:asciiTheme="majorHAnsi" w:eastAsiaTheme="majorEastAsia" w:hAnsiTheme="majorHAnsi" w:cstheme="majorBidi"/>
      <w:color w:val="404040" w:themeColor="text1" w:themeTint="BF"/>
      <w:sz w:val="30"/>
      <w:szCs w:val="30"/>
    </w:rPr>
  </w:style>
  <w:style w:type="paragraph" w:styleId="Citation">
    <w:name w:val="Quote"/>
    <w:basedOn w:val="Normal"/>
    <w:next w:val="Normal"/>
    <w:link w:val="CitationCar"/>
    <w:uiPriority w:val="29"/>
    <w:qFormat/>
    <w:rsid w:val="00BB596E"/>
    <w:pPr>
      <w:spacing w:before="240" w:after="240" w:line="252" w:lineRule="auto"/>
      <w:ind w:left="864" w:right="864"/>
      <w:jc w:val="center"/>
    </w:pPr>
    <w:rPr>
      <w:i/>
      <w:iCs/>
    </w:rPr>
  </w:style>
  <w:style w:type="character" w:customStyle="1" w:styleId="CitationCar">
    <w:name w:val="Citation Car"/>
    <w:basedOn w:val="Policepardfaut"/>
    <w:link w:val="Citation"/>
    <w:uiPriority w:val="29"/>
    <w:rsid w:val="00BB596E"/>
    <w:rPr>
      <w:i/>
      <w:iCs/>
    </w:rPr>
  </w:style>
  <w:style w:type="paragraph" w:styleId="Paragraphedeliste">
    <w:name w:val="List Paragraph"/>
    <w:basedOn w:val="Normal"/>
    <w:uiPriority w:val="34"/>
    <w:qFormat/>
    <w:rsid w:val="002739EC"/>
    <w:pPr>
      <w:ind w:left="720"/>
      <w:contextualSpacing/>
    </w:pPr>
  </w:style>
  <w:style w:type="character" w:styleId="Accentuationintense">
    <w:name w:val="Intense Emphasis"/>
    <w:basedOn w:val="Policepardfaut"/>
    <w:uiPriority w:val="21"/>
    <w:qFormat/>
    <w:rsid w:val="00BB596E"/>
    <w:rPr>
      <w:b/>
      <w:bCs/>
      <w:i/>
      <w:iCs/>
    </w:rPr>
  </w:style>
  <w:style w:type="paragraph" w:styleId="Citationintense">
    <w:name w:val="Intense Quote"/>
    <w:basedOn w:val="Normal"/>
    <w:next w:val="Normal"/>
    <w:link w:val="CitationintenseCar"/>
    <w:uiPriority w:val="30"/>
    <w:qFormat/>
    <w:rsid w:val="00BB596E"/>
    <w:pPr>
      <w:spacing w:before="100" w:beforeAutospacing="1" w:after="240"/>
      <w:ind w:left="864" w:right="864"/>
      <w:jc w:val="center"/>
    </w:pPr>
    <w:rPr>
      <w:rFonts w:asciiTheme="majorHAnsi" w:eastAsiaTheme="majorEastAsia" w:hAnsiTheme="majorHAnsi" w:cstheme="majorBidi"/>
      <w:color w:val="A5300F" w:themeColor="accent1"/>
      <w:sz w:val="28"/>
      <w:szCs w:val="28"/>
    </w:rPr>
  </w:style>
  <w:style w:type="character" w:customStyle="1" w:styleId="CitationintenseCar">
    <w:name w:val="Citation intense Car"/>
    <w:basedOn w:val="Policepardfaut"/>
    <w:link w:val="Citationintense"/>
    <w:uiPriority w:val="30"/>
    <w:rsid w:val="00BB596E"/>
    <w:rPr>
      <w:rFonts w:asciiTheme="majorHAnsi" w:eastAsiaTheme="majorEastAsia" w:hAnsiTheme="majorHAnsi" w:cstheme="majorBidi"/>
      <w:color w:val="A5300F" w:themeColor="accent1"/>
      <w:sz w:val="28"/>
      <w:szCs w:val="28"/>
    </w:rPr>
  </w:style>
  <w:style w:type="character" w:styleId="Rfrenceintense">
    <w:name w:val="Intense Reference"/>
    <w:basedOn w:val="Policepardfaut"/>
    <w:uiPriority w:val="32"/>
    <w:qFormat/>
    <w:rsid w:val="00BB596E"/>
    <w:rPr>
      <w:b/>
      <w:bCs/>
      <w:smallCaps/>
      <w:u w:val="single"/>
    </w:rPr>
  </w:style>
  <w:style w:type="paragraph" w:styleId="En-ttedetabledesmatires">
    <w:name w:val="TOC Heading"/>
    <w:basedOn w:val="Titre1"/>
    <w:next w:val="Normal"/>
    <w:uiPriority w:val="39"/>
    <w:unhideWhenUsed/>
    <w:qFormat/>
    <w:rsid w:val="00BB596E"/>
    <w:pPr>
      <w:outlineLvl w:val="9"/>
    </w:pPr>
  </w:style>
  <w:style w:type="paragraph" w:styleId="TM2">
    <w:name w:val="toc 2"/>
    <w:basedOn w:val="Normal"/>
    <w:next w:val="Normal"/>
    <w:autoRedefine/>
    <w:uiPriority w:val="39"/>
    <w:unhideWhenUsed/>
    <w:rsid w:val="00FF60C9"/>
    <w:pPr>
      <w:spacing w:after="100"/>
      <w:ind w:left="220"/>
    </w:pPr>
    <w:rPr>
      <w:rFonts w:cs="Times New Roman"/>
      <w:lang w:eastAsia="fr-CA"/>
    </w:rPr>
  </w:style>
  <w:style w:type="paragraph" w:styleId="TM1">
    <w:name w:val="toc 1"/>
    <w:basedOn w:val="Normal"/>
    <w:next w:val="Normal"/>
    <w:autoRedefine/>
    <w:uiPriority w:val="39"/>
    <w:unhideWhenUsed/>
    <w:rsid w:val="00FF60C9"/>
    <w:pPr>
      <w:spacing w:after="100"/>
    </w:pPr>
    <w:rPr>
      <w:rFonts w:cs="Times New Roman"/>
      <w:lang w:eastAsia="fr-CA"/>
    </w:rPr>
  </w:style>
  <w:style w:type="paragraph" w:styleId="TM3">
    <w:name w:val="toc 3"/>
    <w:basedOn w:val="Normal"/>
    <w:next w:val="Normal"/>
    <w:autoRedefine/>
    <w:uiPriority w:val="39"/>
    <w:unhideWhenUsed/>
    <w:rsid w:val="00FF60C9"/>
    <w:pPr>
      <w:spacing w:after="100"/>
      <w:ind w:left="440"/>
    </w:pPr>
    <w:rPr>
      <w:rFonts w:cs="Times New Roman"/>
      <w:lang w:eastAsia="fr-CA"/>
    </w:rPr>
  </w:style>
  <w:style w:type="character" w:styleId="Lienhypertexte">
    <w:name w:val="Hyperlink"/>
    <w:basedOn w:val="Policepardfaut"/>
    <w:uiPriority w:val="99"/>
    <w:unhideWhenUsed/>
    <w:rsid w:val="00040BC5"/>
    <w:rPr>
      <w:color w:val="6B9F25" w:themeColor="hyperlink"/>
      <w:u w:val="single"/>
    </w:rPr>
  </w:style>
  <w:style w:type="paragraph" w:styleId="En-tte">
    <w:name w:val="header"/>
    <w:basedOn w:val="Normal"/>
    <w:link w:val="En-tteCar"/>
    <w:uiPriority w:val="99"/>
    <w:unhideWhenUsed/>
    <w:rsid w:val="00BB596E"/>
    <w:pPr>
      <w:tabs>
        <w:tab w:val="center" w:pos="4320"/>
        <w:tab w:val="right" w:pos="8640"/>
      </w:tabs>
      <w:spacing w:after="0" w:line="240" w:lineRule="auto"/>
    </w:pPr>
  </w:style>
  <w:style w:type="character" w:customStyle="1" w:styleId="En-tteCar">
    <w:name w:val="En-tête Car"/>
    <w:basedOn w:val="Policepardfaut"/>
    <w:link w:val="En-tte"/>
    <w:uiPriority w:val="99"/>
    <w:rsid w:val="00BB596E"/>
  </w:style>
  <w:style w:type="paragraph" w:styleId="Pieddepage">
    <w:name w:val="footer"/>
    <w:basedOn w:val="Normal"/>
    <w:link w:val="PieddepageCar"/>
    <w:uiPriority w:val="99"/>
    <w:unhideWhenUsed/>
    <w:rsid w:val="00BB596E"/>
    <w:pPr>
      <w:tabs>
        <w:tab w:val="center" w:pos="4320"/>
        <w:tab w:val="right" w:pos="8640"/>
      </w:tabs>
      <w:spacing w:after="0" w:line="240" w:lineRule="auto"/>
    </w:pPr>
  </w:style>
  <w:style w:type="character" w:customStyle="1" w:styleId="PieddepageCar">
    <w:name w:val="Pied de page Car"/>
    <w:basedOn w:val="Policepardfaut"/>
    <w:link w:val="Pieddepage"/>
    <w:uiPriority w:val="99"/>
    <w:rsid w:val="00BB596E"/>
  </w:style>
  <w:style w:type="paragraph" w:styleId="Lgende">
    <w:name w:val="caption"/>
    <w:basedOn w:val="Normal"/>
    <w:next w:val="Normal"/>
    <w:uiPriority w:val="35"/>
    <w:semiHidden/>
    <w:unhideWhenUsed/>
    <w:qFormat/>
    <w:rsid w:val="00BB596E"/>
    <w:pPr>
      <w:spacing w:line="240" w:lineRule="auto"/>
    </w:pPr>
    <w:rPr>
      <w:b/>
      <w:bCs/>
      <w:color w:val="404040" w:themeColor="text1" w:themeTint="BF"/>
      <w:sz w:val="20"/>
      <w:szCs w:val="20"/>
    </w:rPr>
  </w:style>
  <w:style w:type="character" w:styleId="lev">
    <w:name w:val="Strong"/>
    <w:basedOn w:val="Policepardfaut"/>
    <w:uiPriority w:val="22"/>
    <w:qFormat/>
    <w:rsid w:val="00BB596E"/>
    <w:rPr>
      <w:b/>
      <w:bCs/>
    </w:rPr>
  </w:style>
  <w:style w:type="character" w:styleId="Accentuation">
    <w:name w:val="Emphasis"/>
    <w:basedOn w:val="Policepardfaut"/>
    <w:uiPriority w:val="20"/>
    <w:qFormat/>
    <w:rsid w:val="00BB596E"/>
    <w:rPr>
      <w:i/>
      <w:iCs/>
    </w:rPr>
  </w:style>
  <w:style w:type="paragraph" w:styleId="Sansinterligne">
    <w:name w:val="No Spacing"/>
    <w:uiPriority w:val="1"/>
    <w:qFormat/>
    <w:rsid w:val="00BB596E"/>
    <w:pPr>
      <w:spacing w:after="0" w:line="240" w:lineRule="auto"/>
    </w:pPr>
  </w:style>
  <w:style w:type="character" w:styleId="Accentuationlgre">
    <w:name w:val="Subtle Emphasis"/>
    <w:basedOn w:val="Policepardfaut"/>
    <w:uiPriority w:val="19"/>
    <w:qFormat/>
    <w:rsid w:val="00BB596E"/>
    <w:rPr>
      <w:i/>
      <w:iCs/>
      <w:color w:val="595959" w:themeColor="text1" w:themeTint="A6"/>
    </w:rPr>
  </w:style>
  <w:style w:type="character" w:styleId="Rfrencelgre">
    <w:name w:val="Subtle Reference"/>
    <w:basedOn w:val="Policepardfaut"/>
    <w:uiPriority w:val="31"/>
    <w:qFormat/>
    <w:rsid w:val="00BB596E"/>
    <w:rPr>
      <w:smallCaps/>
      <w:color w:val="404040" w:themeColor="text1" w:themeTint="BF"/>
    </w:rPr>
  </w:style>
  <w:style w:type="character" w:styleId="Titredulivre">
    <w:name w:val="Book Title"/>
    <w:basedOn w:val="Policepardfaut"/>
    <w:uiPriority w:val="33"/>
    <w:qFormat/>
    <w:rsid w:val="00BB596E"/>
    <w:rPr>
      <w:b/>
      <w:bCs/>
      <w:smallCaps/>
    </w:rPr>
  </w:style>
  <w:style w:type="table" w:styleId="Grilledutableau">
    <w:name w:val="Table Grid"/>
    <w:basedOn w:val="TableauNormal"/>
    <w:uiPriority w:val="39"/>
    <w:rsid w:val="009C22A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diagramData" Target="diagrams/data1.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diagramDrawing" Target="diagrams/drawing1.xm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diagramColors" Target="diagrams/colors1.xm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diagramQuickStyle" Target="diagrams/quickStyle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diagramLayout" Target="diagrams/layout1.xml"/><Relationship Id="rId14" Type="http://schemas.openxmlformats.org/officeDocument/2006/relationships/header" Target="header2.xml"/></Relationships>
</file>

<file path=word/diagrams/colors1.xml><?xml version="1.0" encoding="utf-8"?>
<dgm:colorsDef xmlns:dgm="http://schemas.openxmlformats.org/drawingml/2006/diagram" xmlns:a="http://schemas.openxmlformats.org/drawingml/2006/main" uniqueId="urn:microsoft.com/office/officeart/2005/8/colors/accent1_1">
  <dgm:title val=""/>
  <dgm:desc val=""/>
  <dgm:catLst>
    <dgm:cat type="accent1" pri="11100"/>
  </dgm:catLst>
  <dgm:styleLbl name="node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1">
        <a:shade val="80000"/>
      </a:schemeClr>
    </dgm:linClrLst>
    <dgm:effectClrLst/>
    <dgm:txLinClrLst/>
    <dgm:txFillClrLst/>
    <dgm:txEffectClrLst/>
  </dgm:styleLbl>
  <dgm:styleLbl name="node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f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align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b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dgm:txEffectClrLst/>
  </dgm:styleLbl>
  <dgm:styleLbl name="parChTrans2D2">
    <dgm:fillClrLst meth="repeat">
      <a:schemeClr val="accent1"/>
    </dgm:fillClrLst>
    <dgm:linClrLst meth="repeat">
      <a:schemeClr val="accent1"/>
    </dgm:linClrLst>
    <dgm:effectClrLst/>
    <dgm:txLinClrLst/>
    <dgm:txFillClrLst/>
    <dgm:txEffectClrLst/>
  </dgm:styleLbl>
  <dgm:styleLbl name="parChTrans2D3">
    <dgm:fillClrLst meth="repeat">
      <a:schemeClr val="accent1"/>
    </dgm:fillClrLst>
    <dgm:linClrLst meth="repeat">
      <a:schemeClr val="accent1"/>
    </dgm:linClrLst>
    <dgm:effectClrLst/>
    <dgm:txLinClrLst/>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con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align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trAlignAcc1">
    <dgm:fillClrLst meth="repeat">
      <a:schemeClr val="accent1">
        <a:alpha val="40000"/>
        <a:tint val="40000"/>
      </a:schemeClr>
    </dgm:fillClrLst>
    <dgm:linClrLst meth="repeat">
      <a:schemeClr val="accent1"/>
    </dgm:linClrLst>
    <dgm:effectClrLst/>
    <dgm:txLinClrLst/>
    <dgm:txFillClrLst meth="repeat">
      <a:schemeClr val="dk1"/>
    </dgm:txFillClrLst>
    <dgm:txEffectClrLst/>
  </dgm:styleLbl>
  <dgm:styleLbl name="b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fgAcc0">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2">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3">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4">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21A380AE-2A5F-4CA2-A19D-AD4D5EDA8417}" type="doc">
      <dgm:prSet loTypeId="urn:microsoft.com/office/officeart/2005/8/layout/hierarchy2" loCatId="hierarchy" qsTypeId="urn:microsoft.com/office/officeart/2005/8/quickstyle/simple1" qsCatId="simple" csTypeId="urn:microsoft.com/office/officeart/2005/8/colors/accent1_1" csCatId="accent1" phldr="1"/>
      <dgm:spPr/>
      <dgm:t>
        <a:bodyPr/>
        <a:lstStyle/>
        <a:p>
          <a:endParaRPr lang="fr-CA"/>
        </a:p>
      </dgm:t>
    </dgm:pt>
    <dgm:pt modelId="{63006F73-8053-4FAA-93C3-F4B4FA6E8546}">
      <dgm:prSet phldrT="[Texte]"/>
      <dgm:spPr/>
      <dgm:t>
        <a:bodyPr/>
        <a:lstStyle/>
        <a:p>
          <a:r>
            <a:rPr lang="fr-CA">
              <a:solidFill>
                <a:srgbClr val="00B050"/>
              </a:solidFill>
            </a:rPr>
            <a:t>Match SL105</a:t>
          </a:r>
        </a:p>
        <a:p>
          <a:r>
            <a:rPr lang="fr-CA">
              <a:solidFill>
                <a:srgbClr val="00B050"/>
              </a:solidFill>
            </a:rPr>
            <a:t>Gagnant du match SL103</a:t>
          </a:r>
        </a:p>
        <a:p>
          <a:r>
            <a:rPr lang="fr-CA">
              <a:solidFill>
                <a:srgbClr val="00B050"/>
              </a:solidFill>
            </a:rPr>
            <a:t>vs</a:t>
          </a:r>
        </a:p>
        <a:p>
          <a:r>
            <a:rPr lang="fr-CA">
              <a:solidFill>
                <a:srgbClr val="00B050"/>
              </a:solidFill>
            </a:rPr>
            <a:t>Gagnant du match SL104</a:t>
          </a:r>
        </a:p>
      </dgm:t>
    </dgm:pt>
    <dgm:pt modelId="{42ADE690-7A87-446E-B535-7FED1D8BF1D0}" type="parTrans" cxnId="{726B2CD6-F80C-4082-8EB1-897407B6E333}">
      <dgm:prSet/>
      <dgm:spPr/>
      <dgm:t>
        <a:bodyPr/>
        <a:lstStyle/>
        <a:p>
          <a:endParaRPr lang="fr-CA"/>
        </a:p>
      </dgm:t>
    </dgm:pt>
    <dgm:pt modelId="{181CAEA2-CFE1-4414-B6E3-D1F8E36DD1A4}" type="sibTrans" cxnId="{726B2CD6-F80C-4082-8EB1-897407B6E333}">
      <dgm:prSet/>
      <dgm:spPr/>
      <dgm:t>
        <a:bodyPr/>
        <a:lstStyle/>
        <a:p>
          <a:endParaRPr lang="fr-CA"/>
        </a:p>
      </dgm:t>
    </dgm:pt>
    <dgm:pt modelId="{569E1FE2-C4E7-48BF-8DC7-52B5D9B5EE46}">
      <dgm:prSet phldrT="[Texte]" custT="1"/>
      <dgm:spPr/>
      <dgm:t>
        <a:bodyPr/>
        <a:lstStyle/>
        <a:p>
          <a:endParaRPr lang="fr-CA" sz="900"/>
        </a:p>
        <a:p>
          <a:r>
            <a:rPr lang="fr-CA" sz="900"/>
            <a:t>Match SL103</a:t>
          </a:r>
        </a:p>
        <a:p>
          <a:r>
            <a:rPr lang="fr-CA" sz="900"/>
            <a:t>Équipe terminant </a:t>
          </a:r>
          <a:r>
            <a:rPr lang="fr-CA" sz="1000"/>
            <a:t>première</a:t>
          </a:r>
          <a:r>
            <a:rPr lang="fr-CA" sz="900"/>
            <a:t> du classement</a:t>
          </a:r>
        </a:p>
        <a:p>
          <a:r>
            <a:rPr lang="fr-CA" sz="900"/>
            <a:t> vs</a:t>
          </a:r>
        </a:p>
        <a:p>
          <a:r>
            <a:rPr lang="fr-CA" sz="900"/>
            <a:t>Gagnant du match SL100</a:t>
          </a:r>
        </a:p>
        <a:p>
          <a:r>
            <a:rPr lang="fr-CA" sz="600"/>
            <a:t> </a:t>
          </a:r>
        </a:p>
      </dgm:t>
    </dgm:pt>
    <dgm:pt modelId="{AEED8386-7B66-42EA-A14E-7D093320F511}" type="parTrans" cxnId="{DF8EECB3-CCFA-4CEB-9127-79EA9046BF6C}">
      <dgm:prSet/>
      <dgm:spPr/>
      <dgm:t>
        <a:bodyPr/>
        <a:lstStyle/>
        <a:p>
          <a:endParaRPr lang="fr-CA"/>
        </a:p>
      </dgm:t>
    </dgm:pt>
    <dgm:pt modelId="{17322A94-BFEB-4601-8425-B7ED5475B5D7}" type="sibTrans" cxnId="{DF8EECB3-CCFA-4CEB-9127-79EA9046BF6C}">
      <dgm:prSet/>
      <dgm:spPr/>
      <dgm:t>
        <a:bodyPr/>
        <a:lstStyle/>
        <a:p>
          <a:endParaRPr lang="fr-CA"/>
        </a:p>
      </dgm:t>
    </dgm:pt>
    <dgm:pt modelId="{C3829B76-FF5C-404C-A2DA-C06000816C1E}">
      <dgm:prSet phldrT="[Texte]" custT="1"/>
      <dgm:spPr/>
      <dgm:t>
        <a:bodyPr/>
        <a:lstStyle/>
        <a:p>
          <a:r>
            <a:rPr lang="fr-CA" sz="900"/>
            <a:t>Équipe terminant première du classement </a:t>
          </a:r>
        </a:p>
      </dgm:t>
    </dgm:pt>
    <dgm:pt modelId="{0088E88F-3155-452B-95EC-6929F7AC4648}" type="parTrans" cxnId="{3F933DEB-D243-44EC-8060-634F52C8D602}">
      <dgm:prSet/>
      <dgm:spPr/>
      <dgm:t>
        <a:bodyPr/>
        <a:lstStyle/>
        <a:p>
          <a:endParaRPr lang="fr-CA"/>
        </a:p>
      </dgm:t>
    </dgm:pt>
    <dgm:pt modelId="{295A249E-BD1B-4196-817F-448D810F9CF2}" type="sibTrans" cxnId="{3F933DEB-D243-44EC-8060-634F52C8D602}">
      <dgm:prSet/>
      <dgm:spPr/>
      <dgm:t>
        <a:bodyPr/>
        <a:lstStyle/>
        <a:p>
          <a:endParaRPr lang="fr-CA"/>
        </a:p>
      </dgm:t>
    </dgm:pt>
    <dgm:pt modelId="{52E65BD6-811C-460E-B0E5-7BCF9133AAFC}">
      <dgm:prSet phldrT="[Texte]" custT="1"/>
      <dgm:spPr/>
      <dgm:t>
        <a:bodyPr/>
        <a:lstStyle/>
        <a:p>
          <a:r>
            <a:rPr lang="fr-CA" sz="900"/>
            <a:t>Match SL100:</a:t>
          </a:r>
        </a:p>
        <a:p>
          <a:r>
            <a:rPr lang="fr-CA" sz="900"/>
            <a:t>4ème vs 5ème </a:t>
          </a:r>
        </a:p>
      </dgm:t>
    </dgm:pt>
    <dgm:pt modelId="{0A3CD69F-C88A-4FAF-AE6D-6FB6744C09C6}" type="parTrans" cxnId="{34ACC1A2-5801-4214-A2A5-5DEC6534E674}">
      <dgm:prSet/>
      <dgm:spPr/>
      <dgm:t>
        <a:bodyPr/>
        <a:lstStyle/>
        <a:p>
          <a:endParaRPr lang="fr-CA"/>
        </a:p>
      </dgm:t>
    </dgm:pt>
    <dgm:pt modelId="{19C28FA0-5D91-4377-84E0-CDD505941A54}" type="sibTrans" cxnId="{34ACC1A2-5801-4214-A2A5-5DEC6534E674}">
      <dgm:prSet/>
      <dgm:spPr/>
      <dgm:t>
        <a:bodyPr/>
        <a:lstStyle/>
        <a:p>
          <a:endParaRPr lang="fr-CA"/>
        </a:p>
      </dgm:t>
    </dgm:pt>
    <dgm:pt modelId="{E2A47C8A-279E-4F05-92EC-09AC142F99BA}">
      <dgm:prSet phldrT="[Texte]"/>
      <dgm:spPr/>
      <dgm:t>
        <a:bodyPr/>
        <a:lstStyle/>
        <a:p>
          <a:r>
            <a:rPr lang="fr-CA">
              <a:solidFill>
                <a:srgbClr val="FF0000"/>
              </a:solidFill>
            </a:rPr>
            <a:t>Match SL106</a:t>
          </a:r>
        </a:p>
        <a:p>
          <a:r>
            <a:rPr lang="fr-CA">
              <a:solidFill>
                <a:srgbClr val="FF0000"/>
              </a:solidFill>
            </a:rPr>
            <a:t>Perdant du match SL103</a:t>
          </a:r>
        </a:p>
        <a:p>
          <a:r>
            <a:rPr lang="fr-CA">
              <a:solidFill>
                <a:srgbClr val="FF0000"/>
              </a:solidFill>
            </a:rPr>
            <a:t>vs</a:t>
          </a:r>
        </a:p>
        <a:p>
          <a:r>
            <a:rPr lang="fr-CA">
              <a:solidFill>
                <a:srgbClr val="FF0000"/>
              </a:solidFill>
            </a:rPr>
            <a:t>Perdant du match SL102</a:t>
          </a:r>
        </a:p>
      </dgm:t>
    </dgm:pt>
    <dgm:pt modelId="{3AC50509-58F1-408A-B689-C53D819F8472}" type="parTrans" cxnId="{4FE9BF8A-BC98-4154-AF8C-44BBC485ACCC}">
      <dgm:prSet/>
      <dgm:spPr/>
      <dgm:t>
        <a:bodyPr/>
        <a:lstStyle/>
        <a:p>
          <a:endParaRPr lang="fr-CA"/>
        </a:p>
      </dgm:t>
    </dgm:pt>
    <dgm:pt modelId="{3114C07D-E5F1-417E-9161-B931EE91C212}" type="sibTrans" cxnId="{4FE9BF8A-BC98-4154-AF8C-44BBC485ACCC}">
      <dgm:prSet/>
      <dgm:spPr/>
      <dgm:t>
        <a:bodyPr/>
        <a:lstStyle/>
        <a:p>
          <a:endParaRPr lang="fr-CA"/>
        </a:p>
      </dgm:t>
    </dgm:pt>
    <dgm:pt modelId="{A1BD4BF1-3FB3-468C-A687-5670A1C6CB61}">
      <dgm:prSet phldrT="[Texte]" custT="1"/>
      <dgm:spPr/>
      <dgm:t>
        <a:bodyPr/>
        <a:lstStyle/>
        <a:p>
          <a:r>
            <a:rPr lang="fr-CA" sz="900"/>
            <a:t>Match SL101:</a:t>
          </a:r>
        </a:p>
        <a:p>
          <a:r>
            <a:rPr lang="fr-CA" sz="900"/>
            <a:t>2ème vs 7ème </a:t>
          </a:r>
        </a:p>
      </dgm:t>
    </dgm:pt>
    <dgm:pt modelId="{5DDDC9D2-3A4F-4E75-A15D-27099502D42E}" type="parTrans" cxnId="{C93C1AEC-5731-4F8E-AF59-EB76083AF41D}">
      <dgm:prSet/>
      <dgm:spPr/>
      <dgm:t>
        <a:bodyPr/>
        <a:lstStyle/>
        <a:p>
          <a:endParaRPr lang="fr-CA"/>
        </a:p>
      </dgm:t>
    </dgm:pt>
    <dgm:pt modelId="{B5D32F69-9413-4B6A-8D10-405220873D3E}" type="sibTrans" cxnId="{C93C1AEC-5731-4F8E-AF59-EB76083AF41D}">
      <dgm:prSet/>
      <dgm:spPr/>
      <dgm:t>
        <a:bodyPr/>
        <a:lstStyle/>
        <a:p>
          <a:endParaRPr lang="fr-CA"/>
        </a:p>
      </dgm:t>
    </dgm:pt>
    <dgm:pt modelId="{19FB897C-8E64-462D-9F55-1FF734F927E6}">
      <dgm:prSet phldrT="[Texte]" custT="1"/>
      <dgm:spPr/>
      <dgm:t>
        <a:bodyPr/>
        <a:lstStyle/>
        <a:p>
          <a:r>
            <a:rPr lang="fr-CA" sz="900"/>
            <a:t>Match SL102:</a:t>
          </a:r>
        </a:p>
        <a:p>
          <a:r>
            <a:rPr lang="fr-CA" sz="900"/>
            <a:t>3ème vs 6ème </a:t>
          </a:r>
        </a:p>
      </dgm:t>
    </dgm:pt>
    <dgm:pt modelId="{C35BC947-563B-4692-A2C3-6048020C7239}" type="parTrans" cxnId="{ACFAA17D-8602-4D9D-9363-9855CD78B6C1}">
      <dgm:prSet/>
      <dgm:spPr/>
      <dgm:t>
        <a:bodyPr/>
        <a:lstStyle/>
        <a:p>
          <a:endParaRPr lang="fr-CA"/>
        </a:p>
      </dgm:t>
    </dgm:pt>
    <dgm:pt modelId="{B533E78F-D854-451B-ADBC-86CCEB5B917D}" type="sibTrans" cxnId="{ACFAA17D-8602-4D9D-9363-9855CD78B6C1}">
      <dgm:prSet/>
      <dgm:spPr/>
      <dgm:t>
        <a:bodyPr/>
        <a:lstStyle/>
        <a:p>
          <a:endParaRPr lang="fr-CA"/>
        </a:p>
      </dgm:t>
    </dgm:pt>
    <dgm:pt modelId="{8AFD86A8-28DF-4C16-A7B0-5CE640BADF91}">
      <dgm:prSet phldrT="[Texte]"/>
      <dgm:spPr/>
      <dgm:t>
        <a:bodyPr/>
        <a:lstStyle/>
        <a:p>
          <a:r>
            <a:rPr lang="fr-CA"/>
            <a:t>Match SL104</a:t>
          </a:r>
        </a:p>
        <a:p>
          <a:r>
            <a:rPr lang="fr-CA"/>
            <a:t>Gagnant du match SL104</a:t>
          </a:r>
        </a:p>
        <a:p>
          <a:r>
            <a:rPr lang="fr-CA"/>
            <a:t>vs</a:t>
          </a:r>
        </a:p>
        <a:p>
          <a:r>
            <a:rPr lang="fr-CA"/>
            <a:t>Gagnant du match SL102</a:t>
          </a:r>
        </a:p>
      </dgm:t>
    </dgm:pt>
    <dgm:pt modelId="{83E60FAC-D218-4F0E-B2D1-16754033E293}" type="parTrans" cxnId="{0CAE5C84-D3B5-4966-BF4D-7716F03D2AA3}">
      <dgm:prSet/>
      <dgm:spPr/>
      <dgm:t>
        <a:bodyPr/>
        <a:lstStyle/>
        <a:p>
          <a:endParaRPr lang="fr-CA"/>
        </a:p>
      </dgm:t>
    </dgm:pt>
    <dgm:pt modelId="{3802D028-6A4B-4225-B1FF-CADC32103A5C}" type="sibTrans" cxnId="{0CAE5C84-D3B5-4966-BF4D-7716F03D2AA3}">
      <dgm:prSet/>
      <dgm:spPr/>
      <dgm:t>
        <a:bodyPr/>
        <a:lstStyle/>
        <a:p>
          <a:endParaRPr lang="fr-CA"/>
        </a:p>
      </dgm:t>
    </dgm:pt>
    <dgm:pt modelId="{6FAB06CE-1D98-4946-95BA-CC92C5B0A372}" type="pres">
      <dgm:prSet presAssocID="{21A380AE-2A5F-4CA2-A19D-AD4D5EDA8417}" presName="diagram" presStyleCnt="0">
        <dgm:presLayoutVars>
          <dgm:chPref val="1"/>
          <dgm:dir/>
          <dgm:animOne val="branch"/>
          <dgm:animLvl val="lvl"/>
          <dgm:resizeHandles val="exact"/>
        </dgm:presLayoutVars>
      </dgm:prSet>
      <dgm:spPr/>
    </dgm:pt>
    <dgm:pt modelId="{C006AE63-B4BD-4375-BF7C-9043D17A0D18}" type="pres">
      <dgm:prSet presAssocID="{63006F73-8053-4FAA-93C3-F4B4FA6E8546}" presName="root1" presStyleCnt="0"/>
      <dgm:spPr/>
    </dgm:pt>
    <dgm:pt modelId="{8A24D34C-9CC5-4C71-8197-5CE66D9CDEE5}" type="pres">
      <dgm:prSet presAssocID="{63006F73-8053-4FAA-93C3-F4B4FA6E8546}" presName="LevelOneTextNode" presStyleLbl="node0" presStyleIdx="0" presStyleCnt="1" custLinFactNeighborX="-11020" custLinFactNeighborY="-7684">
        <dgm:presLayoutVars>
          <dgm:chPref val="3"/>
        </dgm:presLayoutVars>
      </dgm:prSet>
      <dgm:spPr/>
    </dgm:pt>
    <dgm:pt modelId="{DC6527E6-823D-4DC2-8004-255DABEB3338}" type="pres">
      <dgm:prSet presAssocID="{63006F73-8053-4FAA-93C3-F4B4FA6E8546}" presName="level2hierChild" presStyleCnt="0"/>
      <dgm:spPr/>
    </dgm:pt>
    <dgm:pt modelId="{EB3D3E3D-F43F-4A41-A647-5D7A4A32A436}" type="pres">
      <dgm:prSet presAssocID="{AEED8386-7B66-42EA-A14E-7D093320F511}" presName="conn2-1" presStyleLbl="parChTrans1D2" presStyleIdx="0" presStyleCnt="3"/>
      <dgm:spPr/>
    </dgm:pt>
    <dgm:pt modelId="{64FC0224-0754-4A5E-92A5-2D24AA525641}" type="pres">
      <dgm:prSet presAssocID="{AEED8386-7B66-42EA-A14E-7D093320F511}" presName="connTx" presStyleLbl="parChTrans1D2" presStyleIdx="0" presStyleCnt="3"/>
      <dgm:spPr/>
    </dgm:pt>
    <dgm:pt modelId="{E5D7997B-7A37-4254-9B38-66806ACD0BC5}" type="pres">
      <dgm:prSet presAssocID="{569E1FE2-C4E7-48BF-8DC7-52B5D9B5EE46}" presName="root2" presStyleCnt="0"/>
      <dgm:spPr/>
    </dgm:pt>
    <dgm:pt modelId="{A7B217E1-A171-462E-A229-98F1E2EF3299}" type="pres">
      <dgm:prSet presAssocID="{569E1FE2-C4E7-48BF-8DC7-52B5D9B5EE46}" presName="LevelTwoTextNode" presStyleLbl="node2" presStyleIdx="0" presStyleCnt="3" custScaleX="104854" custScaleY="139233">
        <dgm:presLayoutVars>
          <dgm:chPref val="3"/>
        </dgm:presLayoutVars>
      </dgm:prSet>
      <dgm:spPr/>
    </dgm:pt>
    <dgm:pt modelId="{CA01AD21-9CE7-4062-B2EC-528C61F68224}" type="pres">
      <dgm:prSet presAssocID="{569E1FE2-C4E7-48BF-8DC7-52B5D9B5EE46}" presName="level3hierChild" presStyleCnt="0"/>
      <dgm:spPr/>
    </dgm:pt>
    <dgm:pt modelId="{DA0D1902-0CEE-4A46-B98C-BF09BEC2F5EE}" type="pres">
      <dgm:prSet presAssocID="{0088E88F-3155-452B-95EC-6929F7AC4648}" presName="conn2-1" presStyleLbl="parChTrans1D3" presStyleIdx="0" presStyleCnt="4"/>
      <dgm:spPr/>
    </dgm:pt>
    <dgm:pt modelId="{426D9CED-DFCD-4E8D-95DF-F42BB3EB7D3E}" type="pres">
      <dgm:prSet presAssocID="{0088E88F-3155-452B-95EC-6929F7AC4648}" presName="connTx" presStyleLbl="parChTrans1D3" presStyleIdx="0" presStyleCnt="4"/>
      <dgm:spPr/>
    </dgm:pt>
    <dgm:pt modelId="{CF2C0E97-16E2-4E60-8D92-5CC74FED733C}" type="pres">
      <dgm:prSet presAssocID="{C3829B76-FF5C-404C-A2DA-C06000816C1E}" presName="root2" presStyleCnt="0"/>
      <dgm:spPr/>
    </dgm:pt>
    <dgm:pt modelId="{70EFA4E3-9FB3-458A-A58E-7EC0659D94FC}" type="pres">
      <dgm:prSet presAssocID="{C3829B76-FF5C-404C-A2DA-C06000816C1E}" presName="LevelTwoTextNode" presStyleLbl="node3" presStyleIdx="0" presStyleCnt="4">
        <dgm:presLayoutVars>
          <dgm:chPref val="3"/>
        </dgm:presLayoutVars>
      </dgm:prSet>
      <dgm:spPr/>
    </dgm:pt>
    <dgm:pt modelId="{7C2267E6-D5B5-4EF4-AD79-257D8894E1DB}" type="pres">
      <dgm:prSet presAssocID="{C3829B76-FF5C-404C-A2DA-C06000816C1E}" presName="level3hierChild" presStyleCnt="0"/>
      <dgm:spPr/>
    </dgm:pt>
    <dgm:pt modelId="{E74BD693-9D4C-45E7-AD57-F78971634262}" type="pres">
      <dgm:prSet presAssocID="{0A3CD69F-C88A-4FAF-AE6D-6FB6744C09C6}" presName="conn2-1" presStyleLbl="parChTrans1D3" presStyleIdx="1" presStyleCnt="4"/>
      <dgm:spPr/>
    </dgm:pt>
    <dgm:pt modelId="{5DD7D223-4DBF-459B-815A-E52FA6ECF003}" type="pres">
      <dgm:prSet presAssocID="{0A3CD69F-C88A-4FAF-AE6D-6FB6744C09C6}" presName="connTx" presStyleLbl="parChTrans1D3" presStyleIdx="1" presStyleCnt="4"/>
      <dgm:spPr/>
    </dgm:pt>
    <dgm:pt modelId="{B9A0829D-B340-49DC-8BEE-FB5AA1C9CA40}" type="pres">
      <dgm:prSet presAssocID="{52E65BD6-811C-460E-B0E5-7BCF9133AAFC}" presName="root2" presStyleCnt="0"/>
      <dgm:spPr/>
    </dgm:pt>
    <dgm:pt modelId="{6481F2B0-2AF8-4062-9BA8-08BC9131BFD8}" type="pres">
      <dgm:prSet presAssocID="{52E65BD6-811C-460E-B0E5-7BCF9133AAFC}" presName="LevelTwoTextNode" presStyleLbl="node3" presStyleIdx="1" presStyleCnt="4" custLinFactNeighborX="994" custLinFactNeighborY="-1949">
        <dgm:presLayoutVars>
          <dgm:chPref val="3"/>
        </dgm:presLayoutVars>
      </dgm:prSet>
      <dgm:spPr/>
    </dgm:pt>
    <dgm:pt modelId="{77CFFD32-FA73-4C21-8523-7C934BFE81EA}" type="pres">
      <dgm:prSet presAssocID="{52E65BD6-811C-460E-B0E5-7BCF9133AAFC}" presName="level3hierChild" presStyleCnt="0"/>
      <dgm:spPr/>
    </dgm:pt>
    <dgm:pt modelId="{4279EF2A-1FEE-4673-A90F-3357550D357B}" type="pres">
      <dgm:prSet presAssocID="{3AC50509-58F1-408A-B689-C53D819F8472}" presName="conn2-1" presStyleLbl="parChTrans1D2" presStyleIdx="1" presStyleCnt="3"/>
      <dgm:spPr/>
    </dgm:pt>
    <dgm:pt modelId="{EA75461A-1B3C-4E8B-82E1-262766643598}" type="pres">
      <dgm:prSet presAssocID="{3AC50509-58F1-408A-B689-C53D819F8472}" presName="connTx" presStyleLbl="parChTrans1D2" presStyleIdx="1" presStyleCnt="3"/>
      <dgm:spPr/>
    </dgm:pt>
    <dgm:pt modelId="{70E33A56-6262-4C9E-9F2F-C17E3A286426}" type="pres">
      <dgm:prSet presAssocID="{E2A47C8A-279E-4F05-92EC-09AC142F99BA}" presName="root2" presStyleCnt="0"/>
      <dgm:spPr/>
    </dgm:pt>
    <dgm:pt modelId="{B5680BC9-D6DB-4196-BCE2-54FC31D0913C}" type="pres">
      <dgm:prSet presAssocID="{E2A47C8A-279E-4F05-92EC-09AC142F99BA}" presName="LevelTwoTextNode" presStyleLbl="node2" presStyleIdx="1" presStyleCnt="3" custScaleX="100479" custScaleY="112087" custLinFactNeighborX="3413" custLinFactNeighborY="2659">
        <dgm:presLayoutVars>
          <dgm:chPref val="3"/>
        </dgm:presLayoutVars>
      </dgm:prSet>
      <dgm:spPr/>
    </dgm:pt>
    <dgm:pt modelId="{6CC32D74-CE00-40FC-B7B3-561DC24E0675}" type="pres">
      <dgm:prSet presAssocID="{E2A47C8A-279E-4F05-92EC-09AC142F99BA}" presName="level3hierChild" presStyleCnt="0"/>
      <dgm:spPr/>
    </dgm:pt>
    <dgm:pt modelId="{92104EA9-AF43-4E45-BE04-CE95DEA3472D}" type="pres">
      <dgm:prSet presAssocID="{83E60FAC-D218-4F0E-B2D1-16754033E293}" presName="conn2-1" presStyleLbl="parChTrans1D2" presStyleIdx="2" presStyleCnt="3"/>
      <dgm:spPr/>
    </dgm:pt>
    <dgm:pt modelId="{04495BD3-9D22-41E2-9D8E-72B73C99026C}" type="pres">
      <dgm:prSet presAssocID="{83E60FAC-D218-4F0E-B2D1-16754033E293}" presName="connTx" presStyleLbl="parChTrans1D2" presStyleIdx="2" presStyleCnt="3"/>
      <dgm:spPr/>
    </dgm:pt>
    <dgm:pt modelId="{2E9F9808-B519-402E-8B1F-8CBAE9591DB6}" type="pres">
      <dgm:prSet presAssocID="{8AFD86A8-28DF-4C16-A7B0-5CE640BADF91}" presName="root2" presStyleCnt="0"/>
      <dgm:spPr/>
    </dgm:pt>
    <dgm:pt modelId="{35F9F2DF-EDCB-4225-838A-4B02101310C2}" type="pres">
      <dgm:prSet presAssocID="{8AFD86A8-28DF-4C16-A7B0-5CE640BADF91}" presName="LevelTwoTextNode" presStyleLbl="node2" presStyleIdx="2" presStyleCnt="3" custScaleY="134890" custLinFactNeighborX="1007" custLinFactNeighborY="10733">
        <dgm:presLayoutVars>
          <dgm:chPref val="3"/>
        </dgm:presLayoutVars>
      </dgm:prSet>
      <dgm:spPr/>
    </dgm:pt>
    <dgm:pt modelId="{903AFFA8-6635-4D08-A8EA-62E252E36FF4}" type="pres">
      <dgm:prSet presAssocID="{8AFD86A8-28DF-4C16-A7B0-5CE640BADF91}" presName="level3hierChild" presStyleCnt="0"/>
      <dgm:spPr/>
    </dgm:pt>
    <dgm:pt modelId="{5AD14259-36F9-4D3E-995C-7A0716E46740}" type="pres">
      <dgm:prSet presAssocID="{5DDDC9D2-3A4F-4E75-A15D-27099502D42E}" presName="conn2-1" presStyleLbl="parChTrans1D3" presStyleIdx="2" presStyleCnt="4"/>
      <dgm:spPr/>
    </dgm:pt>
    <dgm:pt modelId="{5BEC9CFF-7AA6-400F-97BE-65CEC88F8A3F}" type="pres">
      <dgm:prSet presAssocID="{5DDDC9D2-3A4F-4E75-A15D-27099502D42E}" presName="connTx" presStyleLbl="parChTrans1D3" presStyleIdx="2" presStyleCnt="4"/>
      <dgm:spPr/>
    </dgm:pt>
    <dgm:pt modelId="{679D283B-B90E-4CE1-BE9F-161D5CE69BA1}" type="pres">
      <dgm:prSet presAssocID="{A1BD4BF1-3FB3-468C-A687-5670A1C6CB61}" presName="root2" presStyleCnt="0"/>
      <dgm:spPr/>
    </dgm:pt>
    <dgm:pt modelId="{46CA90A7-99AA-4AA8-8BCA-5372900F9749}" type="pres">
      <dgm:prSet presAssocID="{A1BD4BF1-3FB3-468C-A687-5670A1C6CB61}" presName="LevelTwoTextNode" presStyleLbl="node3" presStyleIdx="2" presStyleCnt="4" custLinFactNeighborX="5243" custLinFactNeighborY="-1311">
        <dgm:presLayoutVars>
          <dgm:chPref val="3"/>
        </dgm:presLayoutVars>
      </dgm:prSet>
      <dgm:spPr/>
    </dgm:pt>
    <dgm:pt modelId="{5BCB0867-7997-4251-93BF-DA4594D40A68}" type="pres">
      <dgm:prSet presAssocID="{A1BD4BF1-3FB3-468C-A687-5670A1C6CB61}" presName="level3hierChild" presStyleCnt="0"/>
      <dgm:spPr/>
    </dgm:pt>
    <dgm:pt modelId="{47D6A841-2C46-498B-9489-B45B8FF77186}" type="pres">
      <dgm:prSet presAssocID="{C35BC947-563B-4692-A2C3-6048020C7239}" presName="conn2-1" presStyleLbl="parChTrans1D3" presStyleIdx="3" presStyleCnt="4"/>
      <dgm:spPr/>
    </dgm:pt>
    <dgm:pt modelId="{259FB7A6-097D-4137-80E4-30E10545FD4F}" type="pres">
      <dgm:prSet presAssocID="{C35BC947-563B-4692-A2C3-6048020C7239}" presName="connTx" presStyleLbl="parChTrans1D3" presStyleIdx="3" presStyleCnt="4"/>
      <dgm:spPr/>
    </dgm:pt>
    <dgm:pt modelId="{A5811FE7-AD83-4CFE-A5D8-B27F569E46F5}" type="pres">
      <dgm:prSet presAssocID="{19FB897C-8E64-462D-9F55-1FF734F927E6}" presName="root2" presStyleCnt="0"/>
      <dgm:spPr/>
    </dgm:pt>
    <dgm:pt modelId="{24094E3F-C62F-41BC-A5F7-5B4EF0A2B074}" type="pres">
      <dgm:prSet presAssocID="{19FB897C-8E64-462D-9F55-1FF734F927E6}" presName="LevelTwoTextNode" presStyleLbl="node3" presStyleIdx="3" presStyleCnt="4" custLinFactNeighborX="4617" custLinFactNeighborY="-655">
        <dgm:presLayoutVars>
          <dgm:chPref val="3"/>
        </dgm:presLayoutVars>
      </dgm:prSet>
      <dgm:spPr/>
    </dgm:pt>
    <dgm:pt modelId="{BA0DD5BE-CD6C-46A3-8D69-932DBE39BFDE}" type="pres">
      <dgm:prSet presAssocID="{19FB897C-8E64-462D-9F55-1FF734F927E6}" presName="level3hierChild" presStyleCnt="0"/>
      <dgm:spPr/>
    </dgm:pt>
  </dgm:ptLst>
  <dgm:cxnLst>
    <dgm:cxn modelId="{A36CCB0A-3F15-4D1B-A000-B489A3DE706E}" type="presOf" srcId="{C3829B76-FF5C-404C-A2DA-C06000816C1E}" destId="{70EFA4E3-9FB3-458A-A58E-7EC0659D94FC}" srcOrd="0" destOrd="0" presId="urn:microsoft.com/office/officeart/2005/8/layout/hierarchy2"/>
    <dgm:cxn modelId="{A3348912-5716-4070-A13D-8A3E7848606F}" type="presOf" srcId="{5DDDC9D2-3A4F-4E75-A15D-27099502D42E}" destId="{5AD14259-36F9-4D3E-995C-7A0716E46740}" srcOrd="0" destOrd="0" presId="urn:microsoft.com/office/officeart/2005/8/layout/hierarchy2"/>
    <dgm:cxn modelId="{FF7B3B15-02F0-4AAC-847B-5C2418207806}" type="presOf" srcId="{E2A47C8A-279E-4F05-92EC-09AC142F99BA}" destId="{B5680BC9-D6DB-4196-BCE2-54FC31D0913C}" srcOrd="0" destOrd="0" presId="urn:microsoft.com/office/officeart/2005/8/layout/hierarchy2"/>
    <dgm:cxn modelId="{71FB331D-1ACD-4A8E-BE1E-5F5D81073738}" type="presOf" srcId="{52E65BD6-811C-460E-B0E5-7BCF9133AAFC}" destId="{6481F2B0-2AF8-4062-9BA8-08BC9131BFD8}" srcOrd="0" destOrd="0" presId="urn:microsoft.com/office/officeart/2005/8/layout/hierarchy2"/>
    <dgm:cxn modelId="{6F724B24-26CA-49C7-93CE-580F206E7D4E}" type="presOf" srcId="{21A380AE-2A5F-4CA2-A19D-AD4D5EDA8417}" destId="{6FAB06CE-1D98-4946-95BA-CC92C5B0A372}" srcOrd="0" destOrd="0" presId="urn:microsoft.com/office/officeart/2005/8/layout/hierarchy2"/>
    <dgm:cxn modelId="{C66D2D35-49D4-4A4B-8F67-A4542F597457}" type="presOf" srcId="{AEED8386-7B66-42EA-A14E-7D093320F511}" destId="{64FC0224-0754-4A5E-92A5-2D24AA525641}" srcOrd="1" destOrd="0" presId="urn:microsoft.com/office/officeart/2005/8/layout/hierarchy2"/>
    <dgm:cxn modelId="{A1D90737-0675-419C-9AB3-10F70109FCAF}" type="presOf" srcId="{569E1FE2-C4E7-48BF-8DC7-52B5D9B5EE46}" destId="{A7B217E1-A171-462E-A229-98F1E2EF3299}" srcOrd="0" destOrd="0" presId="urn:microsoft.com/office/officeart/2005/8/layout/hierarchy2"/>
    <dgm:cxn modelId="{12D2AD39-76DE-4A66-BDC1-35550890B35B}" type="presOf" srcId="{3AC50509-58F1-408A-B689-C53D819F8472}" destId="{EA75461A-1B3C-4E8B-82E1-262766643598}" srcOrd="1" destOrd="0" presId="urn:microsoft.com/office/officeart/2005/8/layout/hierarchy2"/>
    <dgm:cxn modelId="{0ED85850-1EC5-4BD9-BF3B-69A88569AC3A}" type="presOf" srcId="{3AC50509-58F1-408A-B689-C53D819F8472}" destId="{4279EF2A-1FEE-4673-A90F-3357550D357B}" srcOrd="0" destOrd="0" presId="urn:microsoft.com/office/officeart/2005/8/layout/hierarchy2"/>
    <dgm:cxn modelId="{9C0A2E51-0958-4434-B3C4-4DED19704A9A}" type="presOf" srcId="{AEED8386-7B66-42EA-A14E-7D093320F511}" destId="{EB3D3E3D-F43F-4A41-A647-5D7A4A32A436}" srcOrd="0" destOrd="0" presId="urn:microsoft.com/office/officeart/2005/8/layout/hierarchy2"/>
    <dgm:cxn modelId="{7249AF55-A2A4-470E-81BA-9DC7EF71B04F}" type="presOf" srcId="{0088E88F-3155-452B-95EC-6929F7AC4648}" destId="{DA0D1902-0CEE-4A46-B98C-BF09BEC2F5EE}" srcOrd="0" destOrd="0" presId="urn:microsoft.com/office/officeart/2005/8/layout/hierarchy2"/>
    <dgm:cxn modelId="{ACFAA17D-8602-4D9D-9363-9855CD78B6C1}" srcId="{8AFD86A8-28DF-4C16-A7B0-5CE640BADF91}" destId="{19FB897C-8E64-462D-9F55-1FF734F927E6}" srcOrd="1" destOrd="0" parTransId="{C35BC947-563B-4692-A2C3-6048020C7239}" sibTransId="{B533E78F-D854-451B-ADBC-86CCEB5B917D}"/>
    <dgm:cxn modelId="{0CAE5C84-D3B5-4966-BF4D-7716F03D2AA3}" srcId="{63006F73-8053-4FAA-93C3-F4B4FA6E8546}" destId="{8AFD86A8-28DF-4C16-A7B0-5CE640BADF91}" srcOrd="2" destOrd="0" parTransId="{83E60FAC-D218-4F0E-B2D1-16754033E293}" sibTransId="{3802D028-6A4B-4225-B1FF-CADC32103A5C}"/>
    <dgm:cxn modelId="{4FE9BF8A-BC98-4154-AF8C-44BBC485ACCC}" srcId="{63006F73-8053-4FAA-93C3-F4B4FA6E8546}" destId="{E2A47C8A-279E-4F05-92EC-09AC142F99BA}" srcOrd="1" destOrd="0" parTransId="{3AC50509-58F1-408A-B689-C53D819F8472}" sibTransId="{3114C07D-E5F1-417E-9161-B931EE91C212}"/>
    <dgm:cxn modelId="{2419F697-3302-4178-A804-704DF337136B}" type="presOf" srcId="{0088E88F-3155-452B-95EC-6929F7AC4648}" destId="{426D9CED-DFCD-4E8D-95DF-F42BB3EB7D3E}" srcOrd="1" destOrd="0" presId="urn:microsoft.com/office/officeart/2005/8/layout/hierarchy2"/>
    <dgm:cxn modelId="{34ACC1A2-5801-4214-A2A5-5DEC6534E674}" srcId="{569E1FE2-C4E7-48BF-8DC7-52B5D9B5EE46}" destId="{52E65BD6-811C-460E-B0E5-7BCF9133AAFC}" srcOrd="1" destOrd="0" parTransId="{0A3CD69F-C88A-4FAF-AE6D-6FB6744C09C6}" sibTransId="{19C28FA0-5D91-4377-84E0-CDD505941A54}"/>
    <dgm:cxn modelId="{A9C23DA3-67C0-4EAB-9ED6-F6985CA0EF2B}" type="presOf" srcId="{63006F73-8053-4FAA-93C3-F4B4FA6E8546}" destId="{8A24D34C-9CC5-4C71-8197-5CE66D9CDEE5}" srcOrd="0" destOrd="0" presId="urn:microsoft.com/office/officeart/2005/8/layout/hierarchy2"/>
    <dgm:cxn modelId="{E15970A4-7D3B-4107-A5A0-678E6FBEDD91}" type="presOf" srcId="{C35BC947-563B-4692-A2C3-6048020C7239}" destId="{259FB7A6-097D-4137-80E4-30E10545FD4F}" srcOrd="1" destOrd="0" presId="urn:microsoft.com/office/officeart/2005/8/layout/hierarchy2"/>
    <dgm:cxn modelId="{BFD40FA6-20A9-4591-B007-5D83C1CAF798}" type="presOf" srcId="{C35BC947-563B-4692-A2C3-6048020C7239}" destId="{47D6A841-2C46-498B-9489-B45B8FF77186}" srcOrd="0" destOrd="0" presId="urn:microsoft.com/office/officeart/2005/8/layout/hierarchy2"/>
    <dgm:cxn modelId="{DF8EECB3-CCFA-4CEB-9127-79EA9046BF6C}" srcId="{63006F73-8053-4FAA-93C3-F4B4FA6E8546}" destId="{569E1FE2-C4E7-48BF-8DC7-52B5D9B5EE46}" srcOrd="0" destOrd="0" parTransId="{AEED8386-7B66-42EA-A14E-7D093320F511}" sibTransId="{17322A94-BFEB-4601-8425-B7ED5475B5D7}"/>
    <dgm:cxn modelId="{3A6E0CBB-3509-467B-B0C0-3B43204C5774}" type="presOf" srcId="{A1BD4BF1-3FB3-468C-A687-5670A1C6CB61}" destId="{46CA90A7-99AA-4AA8-8BCA-5372900F9749}" srcOrd="0" destOrd="0" presId="urn:microsoft.com/office/officeart/2005/8/layout/hierarchy2"/>
    <dgm:cxn modelId="{C8D173CE-1E24-4669-BE4D-E39777831C7B}" type="presOf" srcId="{83E60FAC-D218-4F0E-B2D1-16754033E293}" destId="{04495BD3-9D22-41E2-9D8E-72B73C99026C}" srcOrd="1" destOrd="0" presId="urn:microsoft.com/office/officeart/2005/8/layout/hierarchy2"/>
    <dgm:cxn modelId="{726B2CD6-F80C-4082-8EB1-897407B6E333}" srcId="{21A380AE-2A5F-4CA2-A19D-AD4D5EDA8417}" destId="{63006F73-8053-4FAA-93C3-F4B4FA6E8546}" srcOrd="0" destOrd="0" parTransId="{42ADE690-7A87-446E-B535-7FED1D8BF1D0}" sibTransId="{181CAEA2-CFE1-4414-B6E3-D1F8E36DD1A4}"/>
    <dgm:cxn modelId="{450329D9-915C-4271-8E53-28B5B0C5D420}" type="presOf" srcId="{83E60FAC-D218-4F0E-B2D1-16754033E293}" destId="{92104EA9-AF43-4E45-BE04-CE95DEA3472D}" srcOrd="0" destOrd="0" presId="urn:microsoft.com/office/officeart/2005/8/layout/hierarchy2"/>
    <dgm:cxn modelId="{2D9D4BDD-8D08-4687-9E77-6C275B79EA82}" type="presOf" srcId="{8AFD86A8-28DF-4C16-A7B0-5CE640BADF91}" destId="{35F9F2DF-EDCB-4225-838A-4B02101310C2}" srcOrd="0" destOrd="0" presId="urn:microsoft.com/office/officeart/2005/8/layout/hierarchy2"/>
    <dgm:cxn modelId="{DD335EDF-45A5-4F31-9733-7DBF7BC66317}" type="presOf" srcId="{0A3CD69F-C88A-4FAF-AE6D-6FB6744C09C6}" destId="{E74BD693-9D4C-45E7-AD57-F78971634262}" srcOrd="0" destOrd="0" presId="urn:microsoft.com/office/officeart/2005/8/layout/hierarchy2"/>
    <dgm:cxn modelId="{F5EAE0DF-DEF7-49D4-9E7E-B3DBF68C0BC7}" type="presOf" srcId="{5DDDC9D2-3A4F-4E75-A15D-27099502D42E}" destId="{5BEC9CFF-7AA6-400F-97BE-65CEC88F8A3F}" srcOrd="1" destOrd="0" presId="urn:microsoft.com/office/officeart/2005/8/layout/hierarchy2"/>
    <dgm:cxn modelId="{E78AEDE2-1B5A-49FF-85FC-0669D11FCCCC}" type="presOf" srcId="{19FB897C-8E64-462D-9F55-1FF734F927E6}" destId="{24094E3F-C62F-41BC-A5F7-5B4EF0A2B074}" srcOrd="0" destOrd="0" presId="urn:microsoft.com/office/officeart/2005/8/layout/hierarchy2"/>
    <dgm:cxn modelId="{3F933DEB-D243-44EC-8060-634F52C8D602}" srcId="{569E1FE2-C4E7-48BF-8DC7-52B5D9B5EE46}" destId="{C3829B76-FF5C-404C-A2DA-C06000816C1E}" srcOrd="0" destOrd="0" parTransId="{0088E88F-3155-452B-95EC-6929F7AC4648}" sibTransId="{295A249E-BD1B-4196-817F-448D810F9CF2}"/>
    <dgm:cxn modelId="{C93C1AEC-5731-4F8E-AF59-EB76083AF41D}" srcId="{8AFD86A8-28DF-4C16-A7B0-5CE640BADF91}" destId="{A1BD4BF1-3FB3-468C-A687-5670A1C6CB61}" srcOrd="0" destOrd="0" parTransId="{5DDDC9D2-3A4F-4E75-A15D-27099502D42E}" sibTransId="{B5D32F69-9413-4B6A-8D10-405220873D3E}"/>
    <dgm:cxn modelId="{D0167CF6-426D-46AA-A844-C5F7BF39F95C}" type="presOf" srcId="{0A3CD69F-C88A-4FAF-AE6D-6FB6744C09C6}" destId="{5DD7D223-4DBF-459B-815A-E52FA6ECF003}" srcOrd="1" destOrd="0" presId="urn:microsoft.com/office/officeart/2005/8/layout/hierarchy2"/>
    <dgm:cxn modelId="{9058B439-6765-4227-8CA4-BA51AFF28EB4}" type="presParOf" srcId="{6FAB06CE-1D98-4946-95BA-CC92C5B0A372}" destId="{C006AE63-B4BD-4375-BF7C-9043D17A0D18}" srcOrd="0" destOrd="0" presId="urn:microsoft.com/office/officeart/2005/8/layout/hierarchy2"/>
    <dgm:cxn modelId="{6049286B-C213-44AE-9BED-1BEA97C74324}" type="presParOf" srcId="{C006AE63-B4BD-4375-BF7C-9043D17A0D18}" destId="{8A24D34C-9CC5-4C71-8197-5CE66D9CDEE5}" srcOrd="0" destOrd="0" presId="urn:microsoft.com/office/officeart/2005/8/layout/hierarchy2"/>
    <dgm:cxn modelId="{9B18B32E-ACA6-4A0B-936D-83484874E524}" type="presParOf" srcId="{C006AE63-B4BD-4375-BF7C-9043D17A0D18}" destId="{DC6527E6-823D-4DC2-8004-255DABEB3338}" srcOrd="1" destOrd="0" presId="urn:microsoft.com/office/officeart/2005/8/layout/hierarchy2"/>
    <dgm:cxn modelId="{B7A9E610-9611-4763-8FD1-E3ED8C2013B1}" type="presParOf" srcId="{DC6527E6-823D-4DC2-8004-255DABEB3338}" destId="{EB3D3E3D-F43F-4A41-A647-5D7A4A32A436}" srcOrd="0" destOrd="0" presId="urn:microsoft.com/office/officeart/2005/8/layout/hierarchy2"/>
    <dgm:cxn modelId="{2C7E4BDC-D144-4086-918D-CC327A7D7A55}" type="presParOf" srcId="{EB3D3E3D-F43F-4A41-A647-5D7A4A32A436}" destId="{64FC0224-0754-4A5E-92A5-2D24AA525641}" srcOrd="0" destOrd="0" presId="urn:microsoft.com/office/officeart/2005/8/layout/hierarchy2"/>
    <dgm:cxn modelId="{2C039439-A77F-41C7-8798-593032DBAA2C}" type="presParOf" srcId="{DC6527E6-823D-4DC2-8004-255DABEB3338}" destId="{E5D7997B-7A37-4254-9B38-66806ACD0BC5}" srcOrd="1" destOrd="0" presId="urn:microsoft.com/office/officeart/2005/8/layout/hierarchy2"/>
    <dgm:cxn modelId="{116127F3-2D64-4874-87FB-F542A1168403}" type="presParOf" srcId="{E5D7997B-7A37-4254-9B38-66806ACD0BC5}" destId="{A7B217E1-A171-462E-A229-98F1E2EF3299}" srcOrd="0" destOrd="0" presId="urn:microsoft.com/office/officeart/2005/8/layout/hierarchy2"/>
    <dgm:cxn modelId="{B76F7E91-617D-4CC4-B9D1-086258E89195}" type="presParOf" srcId="{E5D7997B-7A37-4254-9B38-66806ACD0BC5}" destId="{CA01AD21-9CE7-4062-B2EC-528C61F68224}" srcOrd="1" destOrd="0" presId="urn:microsoft.com/office/officeart/2005/8/layout/hierarchy2"/>
    <dgm:cxn modelId="{C0D90626-C6A9-4199-A336-305A7E9D12A4}" type="presParOf" srcId="{CA01AD21-9CE7-4062-B2EC-528C61F68224}" destId="{DA0D1902-0CEE-4A46-B98C-BF09BEC2F5EE}" srcOrd="0" destOrd="0" presId="urn:microsoft.com/office/officeart/2005/8/layout/hierarchy2"/>
    <dgm:cxn modelId="{A1B4A459-F8B6-40D4-8CBE-A56740F38438}" type="presParOf" srcId="{DA0D1902-0CEE-4A46-B98C-BF09BEC2F5EE}" destId="{426D9CED-DFCD-4E8D-95DF-F42BB3EB7D3E}" srcOrd="0" destOrd="0" presId="urn:microsoft.com/office/officeart/2005/8/layout/hierarchy2"/>
    <dgm:cxn modelId="{7BE1DCBB-4F97-4EB8-8F79-FC41F86C2EC4}" type="presParOf" srcId="{CA01AD21-9CE7-4062-B2EC-528C61F68224}" destId="{CF2C0E97-16E2-4E60-8D92-5CC74FED733C}" srcOrd="1" destOrd="0" presId="urn:microsoft.com/office/officeart/2005/8/layout/hierarchy2"/>
    <dgm:cxn modelId="{537D2AB0-DD6D-4FB2-869E-455ABEB5AF46}" type="presParOf" srcId="{CF2C0E97-16E2-4E60-8D92-5CC74FED733C}" destId="{70EFA4E3-9FB3-458A-A58E-7EC0659D94FC}" srcOrd="0" destOrd="0" presId="urn:microsoft.com/office/officeart/2005/8/layout/hierarchy2"/>
    <dgm:cxn modelId="{9EB15B23-5B47-4B47-9E15-CD4EEE5BEB47}" type="presParOf" srcId="{CF2C0E97-16E2-4E60-8D92-5CC74FED733C}" destId="{7C2267E6-D5B5-4EF4-AD79-257D8894E1DB}" srcOrd="1" destOrd="0" presId="urn:microsoft.com/office/officeart/2005/8/layout/hierarchy2"/>
    <dgm:cxn modelId="{B3CA80C2-FA62-4D3B-9434-7BCFA37E6E8C}" type="presParOf" srcId="{CA01AD21-9CE7-4062-B2EC-528C61F68224}" destId="{E74BD693-9D4C-45E7-AD57-F78971634262}" srcOrd="2" destOrd="0" presId="urn:microsoft.com/office/officeart/2005/8/layout/hierarchy2"/>
    <dgm:cxn modelId="{F5F9411B-F755-407E-92AE-7930376989EA}" type="presParOf" srcId="{E74BD693-9D4C-45E7-AD57-F78971634262}" destId="{5DD7D223-4DBF-459B-815A-E52FA6ECF003}" srcOrd="0" destOrd="0" presId="urn:microsoft.com/office/officeart/2005/8/layout/hierarchy2"/>
    <dgm:cxn modelId="{902EF9DB-CECF-4684-977B-4EBE4C334275}" type="presParOf" srcId="{CA01AD21-9CE7-4062-B2EC-528C61F68224}" destId="{B9A0829D-B340-49DC-8BEE-FB5AA1C9CA40}" srcOrd="3" destOrd="0" presId="urn:microsoft.com/office/officeart/2005/8/layout/hierarchy2"/>
    <dgm:cxn modelId="{7DA5F1BA-1C86-4437-B377-EA4DF1962F5E}" type="presParOf" srcId="{B9A0829D-B340-49DC-8BEE-FB5AA1C9CA40}" destId="{6481F2B0-2AF8-4062-9BA8-08BC9131BFD8}" srcOrd="0" destOrd="0" presId="urn:microsoft.com/office/officeart/2005/8/layout/hierarchy2"/>
    <dgm:cxn modelId="{121C3D50-714E-474A-87DA-248E624FEA62}" type="presParOf" srcId="{B9A0829D-B340-49DC-8BEE-FB5AA1C9CA40}" destId="{77CFFD32-FA73-4C21-8523-7C934BFE81EA}" srcOrd="1" destOrd="0" presId="urn:microsoft.com/office/officeart/2005/8/layout/hierarchy2"/>
    <dgm:cxn modelId="{F2973133-01C2-44D5-9D0D-0E42F6301284}" type="presParOf" srcId="{DC6527E6-823D-4DC2-8004-255DABEB3338}" destId="{4279EF2A-1FEE-4673-A90F-3357550D357B}" srcOrd="2" destOrd="0" presId="urn:microsoft.com/office/officeart/2005/8/layout/hierarchy2"/>
    <dgm:cxn modelId="{1D6B4012-D7C6-47CA-8FB1-F45C79FCEF0C}" type="presParOf" srcId="{4279EF2A-1FEE-4673-A90F-3357550D357B}" destId="{EA75461A-1B3C-4E8B-82E1-262766643598}" srcOrd="0" destOrd="0" presId="urn:microsoft.com/office/officeart/2005/8/layout/hierarchy2"/>
    <dgm:cxn modelId="{F081D2AE-4319-4A66-99B8-B4D286BB9CAE}" type="presParOf" srcId="{DC6527E6-823D-4DC2-8004-255DABEB3338}" destId="{70E33A56-6262-4C9E-9F2F-C17E3A286426}" srcOrd="3" destOrd="0" presId="urn:microsoft.com/office/officeart/2005/8/layout/hierarchy2"/>
    <dgm:cxn modelId="{78E3FADB-A329-4EC7-9D2B-FC459E2AACAD}" type="presParOf" srcId="{70E33A56-6262-4C9E-9F2F-C17E3A286426}" destId="{B5680BC9-D6DB-4196-BCE2-54FC31D0913C}" srcOrd="0" destOrd="0" presId="urn:microsoft.com/office/officeart/2005/8/layout/hierarchy2"/>
    <dgm:cxn modelId="{CD5D2251-35DC-4D1A-8FA8-5D4A175D234D}" type="presParOf" srcId="{70E33A56-6262-4C9E-9F2F-C17E3A286426}" destId="{6CC32D74-CE00-40FC-B7B3-561DC24E0675}" srcOrd="1" destOrd="0" presId="urn:microsoft.com/office/officeart/2005/8/layout/hierarchy2"/>
    <dgm:cxn modelId="{66E0347D-6740-4D27-8AB0-52E6B7732A42}" type="presParOf" srcId="{DC6527E6-823D-4DC2-8004-255DABEB3338}" destId="{92104EA9-AF43-4E45-BE04-CE95DEA3472D}" srcOrd="4" destOrd="0" presId="urn:microsoft.com/office/officeart/2005/8/layout/hierarchy2"/>
    <dgm:cxn modelId="{0BFC6571-391D-463D-8F1D-2B2A19597600}" type="presParOf" srcId="{92104EA9-AF43-4E45-BE04-CE95DEA3472D}" destId="{04495BD3-9D22-41E2-9D8E-72B73C99026C}" srcOrd="0" destOrd="0" presId="urn:microsoft.com/office/officeart/2005/8/layout/hierarchy2"/>
    <dgm:cxn modelId="{F597370A-76C8-4CA8-B94E-964828833E68}" type="presParOf" srcId="{DC6527E6-823D-4DC2-8004-255DABEB3338}" destId="{2E9F9808-B519-402E-8B1F-8CBAE9591DB6}" srcOrd="5" destOrd="0" presId="urn:microsoft.com/office/officeart/2005/8/layout/hierarchy2"/>
    <dgm:cxn modelId="{5A926659-DBCD-45DF-9FDF-9294D3098B26}" type="presParOf" srcId="{2E9F9808-B519-402E-8B1F-8CBAE9591DB6}" destId="{35F9F2DF-EDCB-4225-838A-4B02101310C2}" srcOrd="0" destOrd="0" presId="urn:microsoft.com/office/officeart/2005/8/layout/hierarchy2"/>
    <dgm:cxn modelId="{7945FC56-9704-4ED6-9864-C92A135A099A}" type="presParOf" srcId="{2E9F9808-B519-402E-8B1F-8CBAE9591DB6}" destId="{903AFFA8-6635-4D08-A8EA-62E252E36FF4}" srcOrd="1" destOrd="0" presId="urn:microsoft.com/office/officeart/2005/8/layout/hierarchy2"/>
    <dgm:cxn modelId="{FF32D281-22E8-4D96-A867-833E64AACF42}" type="presParOf" srcId="{903AFFA8-6635-4D08-A8EA-62E252E36FF4}" destId="{5AD14259-36F9-4D3E-995C-7A0716E46740}" srcOrd="0" destOrd="0" presId="urn:microsoft.com/office/officeart/2005/8/layout/hierarchy2"/>
    <dgm:cxn modelId="{ADC0BF73-69E8-4A95-8113-FA376604FBC5}" type="presParOf" srcId="{5AD14259-36F9-4D3E-995C-7A0716E46740}" destId="{5BEC9CFF-7AA6-400F-97BE-65CEC88F8A3F}" srcOrd="0" destOrd="0" presId="urn:microsoft.com/office/officeart/2005/8/layout/hierarchy2"/>
    <dgm:cxn modelId="{813630DE-9F23-44B5-A179-F823D4A1C275}" type="presParOf" srcId="{903AFFA8-6635-4D08-A8EA-62E252E36FF4}" destId="{679D283B-B90E-4CE1-BE9F-161D5CE69BA1}" srcOrd="1" destOrd="0" presId="urn:microsoft.com/office/officeart/2005/8/layout/hierarchy2"/>
    <dgm:cxn modelId="{BFF952C8-F67D-407E-958A-ACD11B3250F2}" type="presParOf" srcId="{679D283B-B90E-4CE1-BE9F-161D5CE69BA1}" destId="{46CA90A7-99AA-4AA8-8BCA-5372900F9749}" srcOrd="0" destOrd="0" presId="urn:microsoft.com/office/officeart/2005/8/layout/hierarchy2"/>
    <dgm:cxn modelId="{191728CE-E712-4B25-93AC-23C8EADD6E0D}" type="presParOf" srcId="{679D283B-B90E-4CE1-BE9F-161D5CE69BA1}" destId="{5BCB0867-7997-4251-93BF-DA4594D40A68}" srcOrd="1" destOrd="0" presId="urn:microsoft.com/office/officeart/2005/8/layout/hierarchy2"/>
    <dgm:cxn modelId="{52BF7617-0E27-4000-9F36-D07E6B278BC6}" type="presParOf" srcId="{903AFFA8-6635-4D08-A8EA-62E252E36FF4}" destId="{47D6A841-2C46-498B-9489-B45B8FF77186}" srcOrd="2" destOrd="0" presId="urn:microsoft.com/office/officeart/2005/8/layout/hierarchy2"/>
    <dgm:cxn modelId="{04A1773F-7A77-41F5-B2BC-397462118C52}" type="presParOf" srcId="{47D6A841-2C46-498B-9489-B45B8FF77186}" destId="{259FB7A6-097D-4137-80E4-30E10545FD4F}" srcOrd="0" destOrd="0" presId="urn:microsoft.com/office/officeart/2005/8/layout/hierarchy2"/>
    <dgm:cxn modelId="{1A2BAD57-FBAE-41DD-9EBD-D3F56B53F6CB}" type="presParOf" srcId="{903AFFA8-6635-4D08-A8EA-62E252E36FF4}" destId="{A5811FE7-AD83-4CFE-A5D8-B27F569E46F5}" srcOrd="3" destOrd="0" presId="urn:microsoft.com/office/officeart/2005/8/layout/hierarchy2"/>
    <dgm:cxn modelId="{56AC545C-6141-4B07-8433-6E84362F828C}" type="presParOf" srcId="{A5811FE7-AD83-4CFE-A5D8-B27F569E46F5}" destId="{24094E3F-C62F-41BC-A5F7-5B4EF0A2B074}" srcOrd="0" destOrd="0" presId="urn:microsoft.com/office/officeart/2005/8/layout/hierarchy2"/>
    <dgm:cxn modelId="{24B55624-4CB0-4A93-83B3-8060BF43D671}" type="presParOf" srcId="{A5811FE7-AD83-4CFE-A5D8-B27F569E46F5}" destId="{BA0DD5BE-CD6C-46A3-8D69-932DBE39BFDE}" srcOrd="1" destOrd="0" presId="urn:microsoft.com/office/officeart/2005/8/layout/hierarchy2"/>
  </dgm:cxnLst>
  <dgm:bg/>
  <dgm:whole/>
  <dgm:extLst>
    <a:ext uri="http://schemas.microsoft.com/office/drawing/2008/diagram">
      <dsp:dataModelExt xmlns:dsp="http://schemas.microsoft.com/office/drawing/2008/diagram" relId="rId1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A24D34C-9CC5-4C71-8197-5CE66D9CDEE5}">
      <dsp:nvSpPr>
        <dsp:cNvPr id="0" name=""/>
        <dsp:cNvSpPr/>
      </dsp:nvSpPr>
      <dsp:spPr>
        <a:xfrm>
          <a:off x="13992" y="1266461"/>
          <a:ext cx="1341483" cy="670741"/>
        </a:xfrm>
        <a:prstGeom prst="roundRect">
          <a:avLst>
            <a:gd name="adj" fmla="val 10000"/>
          </a:avLst>
        </a:prstGeom>
        <a:solidFill>
          <a:schemeClr val="lt1">
            <a:hueOff val="0"/>
            <a:satOff val="0"/>
            <a:lumOff val="0"/>
            <a:alphaOff val="0"/>
          </a:schemeClr>
        </a:solidFill>
        <a:ln w="55000" cap="flat" cmpd="thickThin" algn="ctr">
          <a:solidFill>
            <a:schemeClr val="accent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marL="0" lvl="0" indent="0" algn="ctr" defTabSz="355600">
            <a:lnSpc>
              <a:spcPct val="90000"/>
            </a:lnSpc>
            <a:spcBef>
              <a:spcPct val="0"/>
            </a:spcBef>
            <a:spcAft>
              <a:spcPct val="35000"/>
            </a:spcAft>
            <a:buNone/>
          </a:pPr>
          <a:r>
            <a:rPr lang="fr-CA" sz="800" kern="1200">
              <a:solidFill>
                <a:srgbClr val="00B050"/>
              </a:solidFill>
            </a:rPr>
            <a:t>Match SL105</a:t>
          </a:r>
        </a:p>
        <a:p>
          <a:pPr marL="0" lvl="0" indent="0" algn="ctr" defTabSz="355600">
            <a:lnSpc>
              <a:spcPct val="90000"/>
            </a:lnSpc>
            <a:spcBef>
              <a:spcPct val="0"/>
            </a:spcBef>
            <a:spcAft>
              <a:spcPct val="35000"/>
            </a:spcAft>
            <a:buNone/>
          </a:pPr>
          <a:r>
            <a:rPr lang="fr-CA" sz="800" kern="1200">
              <a:solidFill>
                <a:srgbClr val="00B050"/>
              </a:solidFill>
            </a:rPr>
            <a:t>Gagnant du match SL103</a:t>
          </a:r>
        </a:p>
        <a:p>
          <a:pPr marL="0" lvl="0" indent="0" algn="ctr" defTabSz="355600">
            <a:lnSpc>
              <a:spcPct val="90000"/>
            </a:lnSpc>
            <a:spcBef>
              <a:spcPct val="0"/>
            </a:spcBef>
            <a:spcAft>
              <a:spcPct val="35000"/>
            </a:spcAft>
            <a:buNone/>
          </a:pPr>
          <a:r>
            <a:rPr lang="fr-CA" sz="800" kern="1200">
              <a:solidFill>
                <a:srgbClr val="00B050"/>
              </a:solidFill>
            </a:rPr>
            <a:t>vs</a:t>
          </a:r>
        </a:p>
        <a:p>
          <a:pPr marL="0" lvl="0" indent="0" algn="ctr" defTabSz="355600">
            <a:lnSpc>
              <a:spcPct val="90000"/>
            </a:lnSpc>
            <a:spcBef>
              <a:spcPct val="0"/>
            </a:spcBef>
            <a:spcAft>
              <a:spcPct val="35000"/>
            </a:spcAft>
            <a:buNone/>
          </a:pPr>
          <a:r>
            <a:rPr lang="fr-CA" sz="800" kern="1200">
              <a:solidFill>
                <a:srgbClr val="00B050"/>
              </a:solidFill>
            </a:rPr>
            <a:t>Gagnant du match SL104</a:t>
          </a:r>
        </a:p>
      </dsp:txBody>
      <dsp:txXfrm>
        <a:off x="33637" y="1286106"/>
        <a:ext cx="1302193" cy="631451"/>
      </dsp:txXfrm>
    </dsp:sp>
    <dsp:sp modelId="{EB3D3E3D-F43F-4A41-A647-5D7A4A32A436}">
      <dsp:nvSpPr>
        <dsp:cNvPr id="0" name=""/>
        <dsp:cNvSpPr/>
      </dsp:nvSpPr>
      <dsp:spPr>
        <a:xfrm rot="18477458">
          <a:off x="1141316" y="1144976"/>
          <a:ext cx="1112743" cy="36351"/>
        </a:xfrm>
        <a:custGeom>
          <a:avLst/>
          <a:gdLst/>
          <a:ahLst/>
          <a:cxnLst/>
          <a:rect l="0" t="0" r="0" b="0"/>
          <a:pathLst>
            <a:path>
              <a:moveTo>
                <a:pt x="0" y="18175"/>
              </a:moveTo>
              <a:lnTo>
                <a:pt x="1112743" y="18175"/>
              </a:lnTo>
            </a:path>
          </a:pathLst>
        </a:custGeom>
        <a:noFill/>
        <a:ln w="55000" cap="flat" cmpd="thickThin"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222250">
            <a:lnSpc>
              <a:spcPct val="90000"/>
            </a:lnSpc>
            <a:spcBef>
              <a:spcPct val="0"/>
            </a:spcBef>
            <a:spcAft>
              <a:spcPct val="35000"/>
            </a:spcAft>
            <a:buNone/>
          </a:pPr>
          <a:endParaRPr lang="fr-CA" sz="500" kern="1200"/>
        </a:p>
      </dsp:txBody>
      <dsp:txXfrm>
        <a:off x="1669869" y="1135333"/>
        <a:ext cx="55637" cy="55637"/>
      </dsp:txXfrm>
    </dsp:sp>
    <dsp:sp modelId="{A7B217E1-A171-462E-A229-98F1E2EF3299}">
      <dsp:nvSpPr>
        <dsp:cNvPr id="0" name=""/>
        <dsp:cNvSpPr/>
      </dsp:nvSpPr>
      <dsp:spPr>
        <a:xfrm>
          <a:off x="2039900" y="257524"/>
          <a:ext cx="1406599" cy="933893"/>
        </a:xfrm>
        <a:prstGeom prst="roundRect">
          <a:avLst>
            <a:gd name="adj" fmla="val 10000"/>
          </a:avLst>
        </a:prstGeom>
        <a:solidFill>
          <a:schemeClr val="lt1">
            <a:hueOff val="0"/>
            <a:satOff val="0"/>
            <a:lumOff val="0"/>
            <a:alphaOff val="0"/>
          </a:schemeClr>
        </a:solidFill>
        <a:ln w="55000" cap="flat" cmpd="thickThin" algn="ctr">
          <a:solidFill>
            <a:schemeClr val="accent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endParaRPr lang="fr-CA" sz="900" kern="1200"/>
        </a:p>
        <a:p>
          <a:pPr marL="0" lvl="0" indent="0" algn="ctr" defTabSz="400050">
            <a:lnSpc>
              <a:spcPct val="90000"/>
            </a:lnSpc>
            <a:spcBef>
              <a:spcPct val="0"/>
            </a:spcBef>
            <a:spcAft>
              <a:spcPct val="35000"/>
            </a:spcAft>
            <a:buNone/>
          </a:pPr>
          <a:r>
            <a:rPr lang="fr-CA" sz="900" kern="1200"/>
            <a:t>Match SL103</a:t>
          </a:r>
        </a:p>
        <a:p>
          <a:pPr marL="0" lvl="0" indent="0" algn="ctr" defTabSz="400050">
            <a:lnSpc>
              <a:spcPct val="90000"/>
            </a:lnSpc>
            <a:spcBef>
              <a:spcPct val="0"/>
            </a:spcBef>
            <a:spcAft>
              <a:spcPct val="35000"/>
            </a:spcAft>
            <a:buNone/>
          </a:pPr>
          <a:r>
            <a:rPr lang="fr-CA" sz="900" kern="1200"/>
            <a:t>Équipe terminant </a:t>
          </a:r>
          <a:r>
            <a:rPr lang="fr-CA" sz="1000" kern="1200"/>
            <a:t>première</a:t>
          </a:r>
          <a:r>
            <a:rPr lang="fr-CA" sz="900" kern="1200"/>
            <a:t> du classement</a:t>
          </a:r>
        </a:p>
        <a:p>
          <a:pPr marL="0" lvl="0" indent="0" algn="ctr" defTabSz="400050">
            <a:lnSpc>
              <a:spcPct val="90000"/>
            </a:lnSpc>
            <a:spcBef>
              <a:spcPct val="0"/>
            </a:spcBef>
            <a:spcAft>
              <a:spcPct val="35000"/>
            </a:spcAft>
            <a:buNone/>
          </a:pPr>
          <a:r>
            <a:rPr lang="fr-CA" sz="900" kern="1200"/>
            <a:t> vs</a:t>
          </a:r>
        </a:p>
        <a:p>
          <a:pPr marL="0" lvl="0" indent="0" algn="ctr" defTabSz="400050">
            <a:lnSpc>
              <a:spcPct val="90000"/>
            </a:lnSpc>
            <a:spcBef>
              <a:spcPct val="0"/>
            </a:spcBef>
            <a:spcAft>
              <a:spcPct val="35000"/>
            </a:spcAft>
            <a:buNone/>
          </a:pPr>
          <a:r>
            <a:rPr lang="fr-CA" sz="900" kern="1200"/>
            <a:t>Gagnant du match SL100</a:t>
          </a:r>
        </a:p>
        <a:p>
          <a:pPr marL="0" lvl="0" indent="0" algn="ctr" defTabSz="400050">
            <a:lnSpc>
              <a:spcPct val="90000"/>
            </a:lnSpc>
            <a:spcBef>
              <a:spcPct val="0"/>
            </a:spcBef>
            <a:spcAft>
              <a:spcPct val="35000"/>
            </a:spcAft>
            <a:buNone/>
          </a:pPr>
          <a:r>
            <a:rPr lang="fr-CA" sz="600" kern="1200"/>
            <a:t> </a:t>
          </a:r>
        </a:p>
      </dsp:txBody>
      <dsp:txXfrm>
        <a:off x="2067253" y="284877"/>
        <a:ext cx="1351893" cy="879187"/>
      </dsp:txXfrm>
    </dsp:sp>
    <dsp:sp modelId="{DA0D1902-0CEE-4A46-B98C-BF09BEC2F5EE}">
      <dsp:nvSpPr>
        <dsp:cNvPr id="0" name=""/>
        <dsp:cNvSpPr/>
      </dsp:nvSpPr>
      <dsp:spPr>
        <a:xfrm rot="19457599">
          <a:off x="3384387" y="513457"/>
          <a:ext cx="660816" cy="36351"/>
        </a:xfrm>
        <a:custGeom>
          <a:avLst/>
          <a:gdLst/>
          <a:ahLst/>
          <a:cxnLst/>
          <a:rect l="0" t="0" r="0" b="0"/>
          <a:pathLst>
            <a:path>
              <a:moveTo>
                <a:pt x="0" y="18175"/>
              </a:moveTo>
              <a:lnTo>
                <a:pt x="660816" y="18175"/>
              </a:lnTo>
            </a:path>
          </a:pathLst>
        </a:custGeom>
        <a:noFill/>
        <a:ln w="55000" cap="flat" cmpd="thickThin"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222250">
            <a:lnSpc>
              <a:spcPct val="90000"/>
            </a:lnSpc>
            <a:spcBef>
              <a:spcPct val="0"/>
            </a:spcBef>
            <a:spcAft>
              <a:spcPct val="35000"/>
            </a:spcAft>
            <a:buNone/>
          </a:pPr>
          <a:endParaRPr lang="fr-CA" sz="500" kern="1200"/>
        </a:p>
      </dsp:txBody>
      <dsp:txXfrm>
        <a:off x="3698275" y="515113"/>
        <a:ext cx="33040" cy="33040"/>
      </dsp:txXfrm>
    </dsp:sp>
    <dsp:sp modelId="{70EFA4E3-9FB3-458A-A58E-7EC0659D94FC}">
      <dsp:nvSpPr>
        <dsp:cNvPr id="0" name=""/>
        <dsp:cNvSpPr/>
      </dsp:nvSpPr>
      <dsp:spPr>
        <a:xfrm>
          <a:off x="3983092" y="3424"/>
          <a:ext cx="1341483" cy="670741"/>
        </a:xfrm>
        <a:prstGeom prst="roundRect">
          <a:avLst>
            <a:gd name="adj" fmla="val 10000"/>
          </a:avLst>
        </a:prstGeom>
        <a:solidFill>
          <a:schemeClr val="lt1">
            <a:hueOff val="0"/>
            <a:satOff val="0"/>
            <a:lumOff val="0"/>
            <a:alphaOff val="0"/>
          </a:schemeClr>
        </a:solidFill>
        <a:ln w="55000" cap="flat" cmpd="thickThin" algn="ctr">
          <a:solidFill>
            <a:schemeClr val="accent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fr-CA" sz="900" kern="1200"/>
            <a:t>Équipe terminant première du classement </a:t>
          </a:r>
        </a:p>
      </dsp:txBody>
      <dsp:txXfrm>
        <a:off x="4002737" y="23069"/>
        <a:ext cx="1302193" cy="631451"/>
      </dsp:txXfrm>
    </dsp:sp>
    <dsp:sp modelId="{E74BD693-9D4C-45E7-AD57-F78971634262}">
      <dsp:nvSpPr>
        <dsp:cNvPr id="0" name=""/>
        <dsp:cNvSpPr/>
      </dsp:nvSpPr>
      <dsp:spPr>
        <a:xfrm rot="2047177">
          <a:off x="3389328" y="892598"/>
          <a:ext cx="664269" cy="36351"/>
        </a:xfrm>
        <a:custGeom>
          <a:avLst/>
          <a:gdLst/>
          <a:ahLst/>
          <a:cxnLst/>
          <a:rect l="0" t="0" r="0" b="0"/>
          <a:pathLst>
            <a:path>
              <a:moveTo>
                <a:pt x="0" y="18175"/>
              </a:moveTo>
              <a:lnTo>
                <a:pt x="664269" y="18175"/>
              </a:lnTo>
            </a:path>
          </a:pathLst>
        </a:custGeom>
        <a:noFill/>
        <a:ln w="55000" cap="flat" cmpd="thickThin"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222250">
            <a:lnSpc>
              <a:spcPct val="90000"/>
            </a:lnSpc>
            <a:spcBef>
              <a:spcPct val="0"/>
            </a:spcBef>
            <a:spcAft>
              <a:spcPct val="35000"/>
            </a:spcAft>
            <a:buNone/>
          </a:pPr>
          <a:endParaRPr lang="fr-CA" sz="500" kern="1200"/>
        </a:p>
      </dsp:txBody>
      <dsp:txXfrm>
        <a:off x="3704856" y="894166"/>
        <a:ext cx="33213" cy="33213"/>
      </dsp:txXfrm>
    </dsp:sp>
    <dsp:sp modelId="{6481F2B0-2AF8-4062-9BA8-08BC9131BFD8}">
      <dsp:nvSpPr>
        <dsp:cNvPr id="0" name=""/>
        <dsp:cNvSpPr/>
      </dsp:nvSpPr>
      <dsp:spPr>
        <a:xfrm>
          <a:off x="3996427" y="761704"/>
          <a:ext cx="1341483" cy="670741"/>
        </a:xfrm>
        <a:prstGeom prst="roundRect">
          <a:avLst>
            <a:gd name="adj" fmla="val 10000"/>
          </a:avLst>
        </a:prstGeom>
        <a:solidFill>
          <a:schemeClr val="lt1">
            <a:hueOff val="0"/>
            <a:satOff val="0"/>
            <a:lumOff val="0"/>
            <a:alphaOff val="0"/>
          </a:schemeClr>
        </a:solidFill>
        <a:ln w="55000" cap="flat" cmpd="thickThin" algn="ctr">
          <a:solidFill>
            <a:schemeClr val="accent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fr-CA" sz="900" kern="1200"/>
            <a:t>Match SL100:</a:t>
          </a:r>
        </a:p>
        <a:p>
          <a:pPr marL="0" lvl="0" indent="0" algn="ctr" defTabSz="400050">
            <a:lnSpc>
              <a:spcPct val="90000"/>
            </a:lnSpc>
            <a:spcBef>
              <a:spcPct val="0"/>
            </a:spcBef>
            <a:spcAft>
              <a:spcPct val="35000"/>
            </a:spcAft>
            <a:buNone/>
          </a:pPr>
          <a:r>
            <a:rPr lang="fr-CA" sz="900" kern="1200"/>
            <a:t>4ème vs 5ème </a:t>
          </a:r>
        </a:p>
      </dsp:txBody>
      <dsp:txXfrm>
        <a:off x="4016072" y="781349"/>
        <a:ext cx="1302193" cy="631451"/>
      </dsp:txXfrm>
    </dsp:sp>
    <dsp:sp modelId="{4279EF2A-1FEE-4673-A90F-3357550D357B}">
      <dsp:nvSpPr>
        <dsp:cNvPr id="0" name=""/>
        <dsp:cNvSpPr/>
      </dsp:nvSpPr>
      <dsp:spPr>
        <a:xfrm rot="393453">
          <a:off x="1353071" y="1625626"/>
          <a:ext cx="735018" cy="36351"/>
        </a:xfrm>
        <a:custGeom>
          <a:avLst/>
          <a:gdLst/>
          <a:ahLst/>
          <a:cxnLst/>
          <a:rect l="0" t="0" r="0" b="0"/>
          <a:pathLst>
            <a:path>
              <a:moveTo>
                <a:pt x="0" y="18175"/>
              </a:moveTo>
              <a:lnTo>
                <a:pt x="735018" y="18175"/>
              </a:lnTo>
            </a:path>
          </a:pathLst>
        </a:custGeom>
        <a:noFill/>
        <a:ln w="55000" cap="flat" cmpd="thickThin"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222250">
            <a:lnSpc>
              <a:spcPct val="90000"/>
            </a:lnSpc>
            <a:spcBef>
              <a:spcPct val="0"/>
            </a:spcBef>
            <a:spcAft>
              <a:spcPct val="35000"/>
            </a:spcAft>
            <a:buNone/>
          </a:pPr>
          <a:endParaRPr lang="fr-CA" sz="500" kern="1200"/>
        </a:p>
      </dsp:txBody>
      <dsp:txXfrm>
        <a:off x="1702204" y="1625426"/>
        <a:ext cx="36750" cy="36750"/>
      </dsp:txXfrm>
    </dsp:sp>
    <dsp:sp modelId="{B5680BC9-D6DB-4196-BCE2-54FC31D0913C}">
      <dsp:nvSpPr>
        <dsp:cNvPr id="0" name=""/>
        <dsp:cNvSpPr/>
      </dsp:nvSpPr>
      <dsp:spPr>
        <a:xfrm>
          <a:off x="2085685" y="1309864"/>
          <a:ext cx="1347909" cy="751814"/>
        </a:xfrm>
        <a:prstGeom prst="roundRect">
          <a:avLst>
            <a:gd name="adj" fmla="val 10000"/>
          </a:avLst>
        </a:prstGeom>
        <a:solidFill>
          <a:schemeClr val="lt1">
            <a:hueOff val="0"/>
            <a:satOff val="0"/>
            <a:lumOff val="0"/>
            <a:alphaOff val="0"/>
          </a:schemeClr>
        </a:solidFill>
        <a:ln w="55000" cap="flat" cmpd="thickThin" algn="ctr">
          <a:solidFill>
            <a:schemeClr val="accent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marL="0" lvl="0" indent="0" algn="ctr" defTabSz="355600">
            <a:lnSpc>
              <a:spcPct val="90000"/>
            </a:lnSpc>
            <a:spcBef>
              <a:spcPct val="0"/>
            </a:spcBef>
            <a:spcAft>
              <a:spcPct val="35000"/>
            </a:spcAft>
            <a:buNone/>
          </a:pPr>
          <a:r>
            <a:rPr lang="fr-CA" sz="800" kern="1200">
              <a:solidFill>
                <a:srgbClr val="FF0000"/>
              </a:solidFill>
            </a:rPr>
            <a:t>Match SL106</a:t>
          </a:r>
        </a:p>
        <a:p>
          <a:pPr marL="0" lvl="0" indent="0" algn="ctr" defTabSz="355600">
            <a:lnSpc>
              <a:spcPct val="90000"/>
            </a:lnSpc>
            <a:spcBef>
              <a:spcPct val="0"/>
            </a:spcBef>
            <a:spcAft>
              <a:spcPct val="35000"/>
            </a:spcAft>
            <a:buNone/>
          </a:pPr>
          <a:r>
            <a:rPr lang="fr-CA" sz="800" kern="1200">
              <a:solidFill>
                <a:srgbClr val="FF0000"/>
              </a:solidFill>
            </a:rPr>
            <a:t>Perdant du match SL103</a:t>
          </a:r>
        </a:p>
        <a:p>
          <a:pPr marL="0" lvl="0" indent="0" algn="ctr" defTabSz="355600">
            <a:lnSpc>
              <a:spcPct val="90000"/>
            </a:lnSpc>
            <a:spcBef>
              <a:spcPct val="0"/>
            </a:spcBef>
            <a:spcAft>
              <a:spcPct val="35000"/>
            </a:spcAft>
            <a:buNone/>
          </a:pPr>
          <a:r>
            <a:rPr lang="fr-CA" sz="800" kern="1200">
              <a:solidFill>
                <a:srgbClr val="FF0000"/>
              </a:solidFill>
            </a:rPr>
            <a:t>vs</a:t>
          </a:r>
        </a:p>
        <a:p>
          <a:pPr marL="0" lvl="0" indent="0" algn="ctr" defTabSz="355600">
            <a:lnSpc>
              <a:spcPct val="90000"/>
            </a:lnSpc>
            <a:spcBef>
              <a:spcPct val="0"/>
            </a:spcBef>
            <a:spcAft>
              <a:spcPct val="35000"/>
            </a:spcAft>
            <a:buNone/>
          </a:pPr>
          <a:r>
            <a:rPr lang="fr-CA" sz="800" kern="1200">
              <a:solidFill>
                <a:srgbClr val="FF0000"/>
              </a:solidFill>
            </a:rPr>
            <a:t>Perdant du match SL102</a:t>
          </a:r>
        </a:p>
      </dsp:txBody>
      <dsp:txXfrm>
        <a:off x="2107705" y="1331884"/>
        <a:ext cx="1303869" cy="707774"/>
      </dsp:txXfrm>
    </dsp:sp>
    <dsp:sp modelId="{92104EA9-AF43-4E45-BE04-CE95DEA3472D}">
      <dsp:nvSpPr>
        <dsp:cNvPr id="0" name=""/>
        <dsp:cNvSpPr/>
      </dsp:nvSpPr>
      <dsp:spPr>
        <a:xfrm rot="3408652">
          <a:off x="1066948" y="2117154"/>
          <a:ext cx="1274986" cy="36351"/>
        </a:xfrm>
        <a:custGeom>
          <a:avLst/>
          <a:gdLst/>
          <a:ahLst/>
          <a:cxnLst/>
          <a:rect l="0" t="0" r="0" b="0"/>
          <a:pathLst>
            <a:path>
              <a:moveTo>
                <a:pt x="0" y="18175"/>
              </a:moveTo>
              <a:lnTo>
                <a:pt x="1274986" y="18175"/>
              </a:lnTo>
            </a:path>
          </a:pathLst>
        </a:custGeom>
        <a:noFill/>
        <a:ln w="55000" cap="flat" cmpd="thickThin"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222250">
            <a:lnSpc>
              <a:spcPct val="90000"/>
            </a:lnSpc>
            <a:spcBef>
              <a:spcPct val="0"/>
            </a:spcBef>
            <a:spcAft>
              <a:spcPct val="35000"/>
            </a:spcAft>
            <a:buNone/>
          </a:pPr>
          <a:endParaRPr lang="fr-CA" sz="500" kern="1200"/>
        </a:p>
      </dsp:txBody>
      <dsp:txXfrm>
        <a:off x="1672567" y="2103455"/>
        <a:ext cx="63749" cy="63749"/>
      </dsp:txXfrm>
    </dsp:sp>
    <dsp:sp modelId="{35F9F2DF-EDCB-4225-838A-4B02101310C2}">
      <dsp:nvSpPr>
        <dsp:cNvPr id="0" name=""/>
        <dsp:cNvSpPr/>
      </dsp:nvSpPr>
      <dsp:spPr>
        <a:xfrm>
          <a:off x="2053409" y="2216446"/>
          <a:ext cx="1341483" cy="904763"/>
        </a:xfrm>
        <a:prstGeom prst="roundRect">
          <a:avLst>
            <a:gd name="adj" fmla="val 10000"/>
          </a:avLst>
        </a:prstGeom>
        <a:solidFill>
          <a:schemeClr val="lt1">
            <a:hueOff val="0"/>
            <a:satOff val="0"/>
            <a:lumOff val="0"/>
            <a:alphaOff val="0"/>
          </a:schemeClr>
        </a:solidFill>
        <a:ln w="55000" cap="flat" cmpd="thickThin" algn="ctr">
          <a:solidFill>
            <a:schemeClr val="accent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marL="0" lvl="0" indent="0" algn="ctr" defTabSz="355600">
            <a:lnSpc>
              <a:spcPct val="90000"/>
            </a:lnSpc>
            <a:spcBef>
              <a:spcPct val="0"/>
            </a:spcBef>
            <a:spcAft>
              <a:spcPct val="35000"/>
            </a:spcAft>
            <a:buNone/>
          </a:pPr>
          <a:r>
            <a:rPr lang="fr-CA" sz="800" kern="1200"/>
            <a:t>Match SL104</a:t>
          </a:r>
        </a:p>
        <a:p>
          <a:pPr marL="0" lvl="0" indent="0" algn="ctr" defTabSz="355600">
            <a:lnSpc>
              <a:spcPct val="90000"/>
            </a:lnSpc>
            <a:spcBef>
              <a:spcPct val="0"/>
            </a:spcBef>
            <a:spcAft>
              <a:spcPct val="35000"/>
            </a:spcAft>
            <a:buNone/>
          </a:pPr>
          <a:r>
            <a:rPr lang="fr-CA" sz="800" kern="1200"/>
            <a:t>Gagnant du match SL104</a:t>
          </a:r>
        </a:p>
        <a:p>
          <a:pPr marL="0" lvl="0" indent="0" algn="ctr" defTabSz="355600">
            <a:lnSpc>
              <a:spcPct val="90000"/>
            </a:lnSpc>
            <a:spcBef>
              <a:spcPct val="0"/>
            </a:spcBef>
            <a:spcAft>
              <a:spcPct val="35000"/>
            </a:spcAft>
            <a:buNone/>
          </a:pPr>
          <a:r>
            <a:rPr lang="fr-CA" sz="800" kern="1200"/>
            <a:t>vs</a:t>
          </a:r>
        </a:p>
        <a:p>
          <a:pPr marL="0" lvl="0" indent="0" algn="ctr" defTabSz="355600">
            <a:lnSpc>
              <a:spcPct val="90000"/>
            </a:lnSpc>
            <a:spcBef>
              <a:spcPct val="0"/>
            </a:spcBef>
            <a:spcAft>
              <a:spcPct val="35000"/>
            </a:spcAft>
            <a:buNone/>
          </a:pPr>
          <a:r>
            <a:rPr lang="fr-CA" sz="800" kern="1200"/>
            <a:t>Gagnant du match SL102</a:t>
          </a:r>
        </a:p>
      </dsp:txBody>
      <dsp:txXfrm>
        <a:off x="2079909" y="2242946"/>
        <a:ext cx="1288483" cy="851763"/>
      </dsp:txXfrm>
    </dsp:sp>
    <dsp:sp modelId="{5AD14259-36F9-4D3E-995C-7A0716E46740}">
      <dsp:nvSpPr>
        <dsp:cNvPr id="0" name=""/>
        <dsp:cNvSpPr/>
      </dsp:nvSpPr>
      <dsp:spPr>
        <a:xfrm rot="19309839">
          <a:off x="3314199" y="2417422"/>
          <a:ext cx="754805" cy="36351"/>
        </a:xfrm>
        <a:custGeom>
          <a:avLst/>
          <a:gdLst/>
          <a:ahLst/>
          <a:cxnLst/>
          <a:rect l="0" t="0" r="0" b="0"/>
          <a:pathLst>
            <a:path>
              <a:moveTo>
                <a:pt x="0" y="18175"/>
              </a:moveTo>
              <a:lnTo>
                <a:pt x="754805" y="18175"/>
              </a:lnTo>
            </a:path>
          </a:pathLst>
        </a:custGeom>
        <a:noFill/>
        <a:ln w="55000" cap="flat" cmpd="thickThin"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222250">
            <a:lnSpc>
              <a:spcPct val="90000"/>
            </a:lnSpc>
            <a:spcBef>
              <a:spcPct val="0"/>
            </a:spcBef>
            <a:spcAft>
              <a:spcPct val="35000"/>
            </a:spcAft>
            <a:buNone/>
          </a:pPr>
          <a:endParaRPr lang="fr-CA" sz="500" kern="1200"/>
        </a:p>
      </dsp:txBody>
      <dsp:txXfrm>
        <a:off x="3672731" y="2416727"/>
        <a:ext cx="37740" cy="37740"/>
      </dsp:txXfrm>
    </dsp:sp>
    <dsp:sp modelId="{46CA90A7-99AA-4AA8-8BCA-5372900F9749}">
      <dsp:nvSpPr>
        <dsp:cNvPr id="0" name=""/>
        <dsp:cNvSpPr/>
      </dsp:nvSpPr>
      <dsp:spPr>
        <a:xfrm>
          <a:off x="3988311" y="1866996"/>
          <a:ext cx="1341483" cy="670741"/>
        </a:xfrm>
        <a:prstGeom prst="roundRect">
          <a:avLst>
            <a:gd name="adj" fmla="val 10000"/>
          </a:avLst>
        </a:prstGeom>
        <a:solidFill>
          <a:schemeClr val="lt1">
            <a:hueOff val="0"/>
            <a:satOff val="0"/>
            <a:lumOff val="0"/>
            <a:alphaOff val="0"/>
          </a:schemeClr>
        </a:solidFill>
        <a:ln w="55000" cap="flat" cmpd="thickThin" algn="ctr">
          <a:solidFill>
            <a:schemeClr val="accent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fr-CA" sz="900" kern="1200"/>
            <a:t>Match SL101:</a:t>
          </a:r>
        </a:p>
        <a:p>
          <a:pPr marL="0" lvl="0" indent="0" algn="ctr" defTabSz="400050">
            <a:lnSpc>
              <a:spcPct val="90000"/>
            </a:lnSpc>
            <a:spcBef>
              <a:spcPct val="0"/>
            </a:spcBef>
            <a:spcAft>
              <a:spcPct val="35000"/>
            </a:spcAft>
            <a:buNone/>
          </a:pPr>
          <a:r>
            <a:rPr lang="fr-CA" sz="900" kern="1200"/>
            <a:t>2ème vs 7ème </a:t>
          </a:r>
        </a:p>
      </dsp:txBody>
      <dsp:txXfrm>
        <a:off x="4007956" y="1886641"/>
        <a:ext cx="1302193" cy="631451"/>
      </dsp:txXfrm>
    </dsp:sp>
    <dsp:sp modelId="{47D6A841-2C46-498B-9489-B45B8FF77186}">
      <dsp:nvSpPr>
        <dsp:cNvPr id="0" name=""/>
        <dsp:cNvSpPr/>
      </dsp:nvSpPr>
      <dsp:spPr>
        <a:xfrm rot="1671887">
          <a:off x="3356528" y="2805298"/>
          <a:ext cx="661748" cy="36351"/>
        </a:xfrm>
        <a:custGeom>
          <a:avLst/>
          <a:gdLst/>
          <a:ahLst/>
          <a:cxnLst/>
          <a:rect l="0" t="0" r="0" b="0"/>
          <a:pathLst>
            <a:path>
              <a:moveTo>
                <a:pt x="0" y="18175"/>
              </a:moveTo>
              <a:lnTo>
                <a:pt x="661748" y="18175"/>
              </a:lnTo>
            </a:path>
          </a:pathLst>
        </a:custGeom>
        <a:noFill/>
        <a:ln w="55000" cap="flat" cmpd="thickThin"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222250">
            <a:lnSpc>
              <a:spcPct val="90000"/>
            </a:lnSpc>
            <a:spcBef>
              <a:spcPct val="0"/>
            </a:spcBef>
            <a:spcAft>
              <a:spcPct val="35000"/>
            </a:spcAft>
            <a:buNone/>
          </a:pPr>
          <a:endParaRPr lang="fr-CA" sz="500" kern="1200"/>
        </a:p>
      </dsp:txBody>
      <dsp:txXfrm>
        <a:off x="3670859" y="2806930"/>
        <a:ext cx="33087" cy="33087"/>
      </dsp:txXfrm>
    </dsp:sp>
    <dsp:sp modelId="{24094E3F-C62F-41BC-A5F7-5B4EF0A2B074}">
      <dsp:nvSpPr>
        <dsp:cNvPr id="0" name=""/>
        <dsp:cNvSpPr/>
      </dsp:nvSpPr>
      <dsp:spPr>
        <a:xfrm>
          <a:off x="3979913" y="2642749"/>
          <a:ext cx="1341483" cy="670741"/>
        </a:xfrm>
        <a:prstGeom prst="roundRect">
          <a:avLst>
            <a:gd name="adj" fmla="val 10000"/>
          </a:avLst>
        </a:prstGeom>
        <a:solidFill>
          <a:schemeClr val="lt1">
            <a:hueOff val="0"/>
            <a:satOff val="0"/>
            <a:lumOff val="0"/>
            <a:alphaOff val="0"/>
          </a:schemeClr>
        </a:solidFill>
        <a:ln w="55000" cap="flat" cmpd="thickThin" algn="ctr">
          <a:solidFill>
            <a:schemeClr val="accent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fr-CA" sz="900" kern="1200"/>
            <a:t>Match SL102:</a:t>
          </a:r>
        </a:p>
        <a:p>
          <a:pPr marL="0" lvl="0" indent="0" algn="ctr" defTabSz="400050">
            <a:lnSpc>
              <a:spcPct val="90000"/>
            </a:lnSpc>
            <a:spcBef>
              <a:spcPct val="0"/>
            </a:spcBef>
            <a:spcAft>
              <a:spcPct val="35000"/>
            </a:spcAft>
            <a:buNone/>
          </a:pPr>
          <a:r>
            <a:rPr lang="fr-CA" sz="900" kern="1200"/>
            <a:t>3ème vs 6ème </a:t>
          </a:r>
        </a:p>
      </dsp:txBody>
      <dsp:txXfrm>
        <a:off x="3999558" y="2662394"/>
        <a:ext cx="1302193" cy="631451"/>
      </dsp:txXfrm>
    </dsp:sp>
  </dsp:spTree>
</dsp:drawing>
</file>

<file path=word/diagrams/layout1.xml><?xml version="1.0" encoding="utf-8"?>
<dgm:layoutDef xmlns:dgm="http://schemas.openxmlformats.org/drawingml/2006/diagram" xmlns:a="http://schemas.openxmlformats.org/drawingml/2006/main" uniqueId="urn:microsoft.com/office/officeart/2005/8/layout/hierarchy2">
  <dgm:title val=""/>
  <dgm:desc val=""/>
  <dgm:catLst>
    <dgm:cat type="hierarchy" pri="5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diagram">
    <dgm:varLst>
      <dgm:chPref val="1"/>
      <dgm:dir/>
      <dgm:animOne val="branch"/>
      <dgm:animLvl val="lvl"/>
      <dgm:resizeHandles val="exact"/>
    </dgm:varLst>
    <dgm:choose name="Name0">
      <dgm:if name="Name1" func="var" arg="dir" op="equ" val="norm">
        <dgm:alg type="hierChild">
          <dgm:param type="linDir" val="fromT"/>
          <dgm:param type="chAlign" val="l"/>
        </dgm:alg>
      </dgm:if>
      <dgm:else name="Name2">
        <dgm:alg type="hierChild">
          <dgm:param type="linDir" val="fromT"/>
          <dgm:param type="chAlign" val="r"/>
        </dgm:alg>
      </dgm:else>
    </dgm:choose>
    <dgm:shape xmlns:r="http://schemas.openxmlformats.org/officeDocument/2006/relationships" r:blip="">
      <dgm:adjLst/>
    </dgm:shape>
    <dgm:presOf/>
    <dgm:constrLst>
      <dgm:constr type="h" for="des" ptType="node" refType="h"/>
      <dgm:constr type="w" for="des" ptType="node" refType="h" refFor="des" refPtType="node" fact="2"/>
      <dgm:constr type="sibSp" refType="h" refFor="des" refPtType="node" op="equ" fact="0.15"/>
      <dgm:constr type="sibSp" for="des" forName="level2hierChild" refType="h" refFor="des" refPtType="node" op="equ" fact="0.15"/>
      <dgm:constr type="sibSp" for="des" forName="level3hierChild" refType="h" refFor="des" refPtType="node" op="equ" fact="0.15"/>
      <dgm:constr type="sp" for="des" forName="root1" refType="w" refFor="des" refPtType="node" fact="0.4"/>
      <dgm:constr type="sp" for="des" forName="root2" refType="sp" refFor="des" refForName="root1" op="equ"/>
      <dgm:constr type="primFontSz" for="des" ptType="node" op="equ" val="65"/>
      <dgm:constr type="primFontSz" for="des" forName="connTx" op="equ" val="55"/>
      <dgm:constr type="primFontSz" for="des" forName="connTx" refType="primFontSz" refFor="des" refPtType="node" op="lte" fact="0.8"/>
    </dgm:constrLst>
    <dgm:ruleLst/>
    <dgm:forEach name="Name3" axis="ch">
      <dgm:forEach name="Name4" axis="self" ptType="node">
        <dgm:layoutNode name="root1">
          <dgm:choose name="Name5">
            <dgm:if name="Name6" func="var" arg="dir" op="equ" val="norm">
              <dgm:alg type="hierRoot">
                <dgm:param type="hierAlign" val="lCtrCh"/>
              </dgm:alg>
            </dgm:if>
            <dgm:else name="Name7">
              <dgm:alg type="hierRoot">
                <dgm:param type="hierAlign" val="rCtrCh"/>
              </dgm:alg>
            </dgm:else>
          </dgm:choose>
          <dgm:shape xmlns:r="http://schemas.openxmlformats.org/officeDocument/2006/relationships" r:blip="">
            <dgm:adjLst/>
          </dgm:shape>
          <dgm:presOf/>
          <dgm:constrLst/>
          <dgm:ruleLst/>
          <dgm:layoutNode name="LevelOneTextNode" styleLbl="node0">
            <dgm:varLst>
              <dgm:chPref val="3"/>
            </dgm:varLst>
            <dgm:alg type="tx"/>
            <dgm:shape xmlns:r="http://schemas.openxmlformats.org/officeDocument/2006/relationships" type="roundRect" r:blip="">
              <dgm:adjLst>
                <dgm:adj idx="1" val="0.1"/>
              </dgm:adjLst>
            </dgm:shape>
            <dgm:presOf axis="self"/>
            <dgm:constrLst>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layoutNode name="level2hierChild">
            <dgm:choose name="Name8">
              <dgm:if name="Name9" func="var" arg="dir" op="equ" val="norm">
                <dgm:alg type="hierChild">
                  <dgm:param type="linDir" val="fromT"/>
                  <dgm:param type="chAlign" val="l"/>
                </dgm:alg>
              </dgm:if>
              <dgm:else name="Name10">
                <dgm:alg type="hierChild">
                  <dgm:param type="linDir" val="fromT"/>
                  <dgm:param type="chAlign" val="r"/>
                </dgm:alg>
              </dgm:else>
            </dgm:choose>
            <dgm:shape xmlns:r="http://schemas.openxmlformats.org/officeDocument/2006/relationships" r:blip="">
              <dgm:adjLst/>
            </dgm:shape>
            <dgm:presOf/>
            <dgm:constrLst/>
            <dgm:ruleLst/>
            <dgm:forEach name="repeat" axis="ch">
              <dgm:forEach name="Name11" axis="self" ptType="parTrans" cnt="1">
                <dgm:layoutNode name="conn2-1">
                  <dgm:choose name="Name12">
                    <dgm:if name="Name13" func="var" arg="dir" op="equ" val="norm">
                      <dgm:alg type="conn">
                        <dgm:param type="dim" val="1D"/>
                        <dgm:param type="begPts" val="midR"/>
                        <dgm:param type="endPts" val="midL"/>
                        <dgm:param type="endSty" val="noArr"/>
                      </dgm:alg>
                    </dgm:if>
                    <dgm:else name="Name14">
                      <dgm:alg type="conn">
                        <dgm:param type="dim" val="1D"/>
                        <dgm:param type="begPts" val="midL"/>
                        <dgm:param type="endPts" val="midR"/>
                        <dgm:param type="endSty" val="noArr"/>
                      </dgm:alg>
                    </dgm:else>
                  </dgm:choose>
                  <dgm:shape xmlns:r="http://schemas.openxmlformats.org/officeDocument/2006/relationships" type="conn" r:blip="">
                    <dgm:adjLst/>
                  </dgm:shape>
                  <dgm:presOf axis="self"/>
                  <dgm:constrLst>
                    <dgm:constr type="w" val="1"/>
                    <dgm:constr type="h" val="5"/>
                    <dgm:constr type="connDist"/>
                    <dgm:constr type="begPad"/>
                    <dgm:constr type="endPad"/>
                    <dgm:constr type="userA" for="ch" refType="connDist"/>
                  </dgm:constrLst>
                  <dgm:ruleLst/>
                  <dgm:layoutNode name="connTx">
                    <dgm:alg type="tx">
                      <dgm:param type="autoTxRot" val="grav"/>
                    </dgm:alg>
                    <dgm:shape xmlns:r="http://schemas.openxmlformats.org/officeDocument/2006/relationships" type="rect" r:blip="" hideGeom="1">
                      <dgm:adjLst/>
                    </dgm:shape>
                    <dgm:presOf axis="self"/>
                    <dgm:constrLst>
                      <dgm:constr type="userA"/>
                      <dgm:constr type="w" refType="userA" fact="0.05"/>
                      <dgm:constr type="h" refType="userA" fact="0.05"/>
                      <dgm:constr type="lMarg" val="1"/>
                      <dgm:constr type="rMarg" val="1"/>
                      <dgm:constr type="tMarg"/>
                      <dgm:constr type="bMarg"/>
                    </dgm:constrLst>
                    <dgm:ruleLst>
                      <dgm:rule type="h" val="NaN" fact="0.25" max="NaN"/>
                      <dgm:rule type="w" val="NaN" fact="0.8" max="NaN"/>
                      <dgm:rule type="primFontSz" val="5" fact="NaN" max="NaN"/>
                    </dgm:ruleLst>
                  </dgm:layoutNode>
                </dgm:layoutNode>
              </dgm:forEach>
              <dgm:forEach name="Name15" axis="self" ptType="node">
                <dgm:layoutNode name="root2">
                  <dgm:choose name="Name16">
                    <dgm:if name="Name17" func="var" arg="dir" op="equ" val="norm">
                      <dgm:alg type="hierRoot">
                        <dgm:param type="hierAlign" val="lCtrCh"/>
                      </dgm:alg>
                    </dgm:if>
                    <dgm:else name="Name18">
                      <dgm:alg type="hierRoot">
                        <dgm:param type="hierAlign" val="rCtrCh"/>
                      </dgm:alg>
                    </dgm:else>
                  </dgm:choose>
                  <dgm:shape xmlns:r="http://schemas.openxmlformats.org/officeDocument/2006/relationships" r:blip="">
                    <dgm:adjLst/>
                  </dgm:shape>
                  <dgm:presOf/>
                  <dgm:constrLst/>
                  <dgm:ruleLst/>
                  <dgm:layoutNode name="LevelTwoTextNode">
                    <dgm:varLst>
                      <dgm:chPref val="3"/>
                    </dgm:varLst>
                    <dgm:alg type="tx"/>
                    <dgm:shape xmlns:r="http://schemas.openxmlformats.org/officeDocument/2006/relationships" type="roundRect" r:blip="">
                      <dgm:adjLst>
                        <dgm:adj idx="1" val="0.1"/>
                      </dgm:adjLst>
                    </dgm:shape>
                    <dgm:presOf axis="self"/>
                    <dgm:constrLst>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layoutNode name="level3hierChild">
                    <dgm:choose name="Name19">
                      <dgm:if name="Name20" func="var" arg="dir" op="equ" val="norm">
                        <dgm:alg type="hierChild">
                          <dgm:param type="linDir" val="fromT"/>
                          <dgm:param type="chAlign" val="l"/>
                        </dgm:alg>
                      </dgm:if>
                      <dgm:else name="Name21">
                        <dgm:alg type="hierChild">
                          <dgm:param type="linDir" val="fromT"/>
                          <dgm:param type="chAlign" val="r"/>
                        </dgm:alg>
                      </dgm:else>
                    </dgm:choose>
                    <dgm:shape xmlns:r="http://schemas.openxmlformats.org/officeDocument/2006/relationships" r:blip="">
                      <dgm:adjLst/>
                    </dgm:shape>
                    <dgm:presOf/>
                    <dgm:constrLst/>
                    <dgm:ruleLst/>
                    <dgm:forEach name="Name22" ref="repeat"/>
                  </dgm:layoutNode>
                </dgm:layoutNode>
              </dgm:forEach>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hème Office">
  <a:themeElements>
    <a:clrScheme name="Rouge">
      <a:dk1>
        <a:sysClr val="windowText" lastClr="000000"/>
      </a:dk1>
      <a:lt1>
        <a:sysClr val="window" lastClr="FFFFFF"/>
      </a:lt1>
      <a:dk2>
        <a:srgbClr val="323232"/>
      </a:dk2>
      <a:lt2>
        <a:srgbClr val="E5C243"/>
      </a:lt2>
      <a:accent1>
        <a:srgbClr val="A5300F"/>
      </a:accent1>
      <a:accent2>
        <a:srgbClr val="D55816"/>
      </a:accent2>
      <a:accent3>
        <a:srgbClr val="E19825"/>
      </a:accent3>
      <a:accent4>
        <a:srgbClr val="B19C7D"/>
      </a:accent4>
      <a:accent5>
        <a:srgbClr val="7F5F52"/>
      </a:accent5>
      <a:accent6>
        <a:srgbClr val="B27D49"/>
      </a:accent6>
      <a:hlink>
        <a:srgbClr val="6B9F25"/>
      </a:hlink>
      <a:folHlink>
        <a:srgbClr val="B26B02"/>
      </a:folHlink>
    </a:clrScheme>
    <a:fontScheme name="Office 2013 - 2022">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Glacé">
      <a:fillStyleLst>
        <a:solidFill>
          <a:schemeClr val="phClr"/>
        </a:solidFill>
        <a:gradFill rotWithShape="1">
          <a:gsLst>
            <a:gs pos="0">
              <a:schemeClr val="phClr">
                <a:tint val="62000"/>
                <a:satMod val="180000"/>
              </a:schemeClr>
            </a:gs>
            <a:gs pos="65000">
              <a:schemeClr val="phClr">
                <a:tint val="32000"/>
                <a:satMod val="250000"/>
              </a:schemeClr>
            </a:gs>
            <a:gs pos="100000">
              <a:schemeClr val="phClr">
                <a:tint val="23000"/>
                <a:satMod val="300000"/>
              </a:schemeClr>
            </a:gs>
          </a:gsLst>
          <a:lin ang="16200000" scaled="0"/>
        </a:gradFill>
        <a:gradFill rotWithShape="1">
          <a:gsLst>
            <a:gs pos="0">
              <a:schemeClr val="phClr">
                <a:shade val="15000"/>
                <a:satMod val="180000"/>
              </a:schemeClr>
            </a:gs>
            <a:gs pos="50000">
              <a:schemeClr val="phClr">
                <a:shade val="45000"/>
                <a:satMod val="170000"/>
              </a:schemeClr>
            </a:gs>
            <a:gs pos="70000">
              <a:schemeClr val="phClr">
                <a:tint val="99000"/>
                <a:shade val="65000"/>
                <a:satMod val="155000"/>
              </a:schemeClr>
            </a:gs>
            <a:gs pos="100000">
              <a:schemeClr val="phClr">
                <a:tint val="95500"/>
                <a:shade val="100000"/>
                <a:satMod val="155000"/>
              </a:schemeClr>
            </a:gs>
          </a:gsLst>
          <a:lin ang="16200000" scaled="0"/>
        </a:gradFill>
      </a:fillStyleLst>
      <a:lnStyleLst>
        <a:ln w="12700" cap="flat" cmpd="sng" algn="ctr">
          <a:solidFill>
            <a:schemeClr val="phClr">
              <a:tint val="95000"/>
              <a:shade val="95000"/>
              <a:satMod val="120000"/>
            </a:schemeClr>
          </a:solidFill>
          <a:prstDash val="solid"/>
        </a:ln>
        <a:ln w="55000" cap="flat" cmpd="thickThin" algn="ctr">
          <a:solidFill>
            <a:schemeClr val="phClr">
              <a:tint val="90000"/>
              <a:satMod val="130000"/>
            </a:schemeClr>
          </a:solidFill>
          <a:prstDash val="solid"/>
        </a:ln>
        <a:ln w="50800" cap="flat" cmpd="sng" algn="ctr">
          <a:solidFill>
            <a:schemeClr val="phClr"/>
          </a:solidFill>
          <a:prstDash val="solid"/>
        </a:ln>
      </a:lnStyleLst>
      <a:effectStyleLst>
        <a:effectStyle>
          <a:effectLst>
            <a:outerShdw blurRad="50800" dist="38100" dir="5400000" rotWithShape="0">
              <a:srgbClr val="000000">
                <a:alpha val="35000"/>
              </a:srgbClr>
            </a:outerShdw>
          </a:effectLst>
        </a:effectStyle>
        <a:effectStyle>
          <a:effectLst>
            <a:outerShdw blurRad="50800" dist="38100" dir="5400000" rotWithShape="0">
              <a:srgbClr val="000000">
                <a:alpha val="35000"/>
              </a:srgbClr>
            </a:outerShdw>
          </a:effectLst>
        </a:effectStyle>
        <a:effectStyle>
          <a:effectLst>
            <a:outerShdw blurRad="63500" dist="38100" dir="5400000" rotWithShape="0">
              <a:srgbClr val="000000">
                <a:alpha val="45000"/>
              </a:srgbClr>
            </a:outerShdw>
          </a:effectLst>
          <a:scene3d>
            <a:camera prst="orthographicFront">
              <a:rot lat="0" lon="0" rev="0"/>
            </a:camera>
            <a:lightRig rig="glow" dir="t">
              <a:rot lat="0" lon="0" rev="6360000"/>
            </a:lightRig>
          </a:scene3d>
          <a:sp3d contourW="1000" prstMaterial="flat">
            <a:bevelT w="95250" h="101600"/>
            <a:contourClr>
              <a:schemeClr val="phClr">
                <a:satMod val="300000"/>
              </a:schemeClr>
            </a:contourClr>
          </a:sp3d>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FD2FE3-FE80-4C13-8C2C-4B872C8551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103</TotalTime>
  <Pages>6</Pages>
  <Words>1410</Words>
  <Characters>7760</Characters>
  <Application>Microsoft Office Word</Application>
  <DocSecurity>0</DocSecurity>
  <Lines>64</Lines>
  <Paragraphs>18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9152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Guillaume Bernier</dc:creator>
  <cp:keywords/>
  <dc:description/>
  <cp:lastModifiedBy>Guillaume Bernier</cp:lastModifiedBy>
  <cp:revision>92</cp:revision>
  <dcterms:created xsi:type="dcterms:W3CDTF">2024-06-13T20:43:00Z</dcterms:created>
  <dcterms:modified xsi:type="dcterms:W3CDTF">2024-06-14T16:54:00Z</dcterms:modified>
</cp:coreProperties>
</file>